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924" w14:textId="686F75FA" w:rsidR="004522B4" w:rsidRDefault="004522B4" w:rsidP="004522B4">
      <w:pPr>
        <w:jc w:val="right"/>
        <w:rPr>
          <w:bCs/>
          <w:sz w:val="18"/>
          <w:szCs w:val="18"/>
        </w:rPr>
      </w:pPr>
    </w:p>
    <w:p w14:paraId="0D0ADA33" w14:textId="77777777" w:rsidR="00341F00" w:rsidRPr="004522B4" w:rsidRDefault="00341F00" w:rsidP="004522B4">
      <w:pPr>
        <w:jc w:val="right"/>
        <w:rPr>
          <w:bCs/>
          <w:sz w:val="18"/>
          <w:szCs w:val="18"/>
        </w:rPr>
      </w:pPr>
    </w:p>
    <w:p w14:paraId="40D8DC59" w14:textId="38CB14C4" w:rsidR="00DF732D" w:rsidRPr="00E2726D" w:rsidRDefault="003C78AF">
      <w:pPr>
        <w:spacing w:before="72" w:line="205" w:lineRule="exact"/>
        <w:jc w:val="center"/>
        <w:textAlignment w:val="baseline"/>
        <w:rPr>
          <w:rFonts w:eastAsia="Tahoma"/>
          <w:b/>
          <w:color w:val="191622"/>
          <w:spacing w:val="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2"/>
          <w:sz w:val="20"/>
          <w:szCs w:val="20"/>
          <w:lang w:val="pl-PL"/>
        </w:rPr>
        <w:t>ZASADY NABORU WNIOSKÓW</w:t>
      </w:r>
    </w:p>
    <w:p w14:paraId="5A8A13C7" w14:textId="1DEFC218" w:rsidR="00DF732D" w:rsidRPr="00E2726D" w:rsidRDefault="003C78AF">
      <w:pPr>
        <w:spacing w:before="1" w:line="264" w:lineRule="exact"/>
        <w:jc w:val="center"/>
        <w:textAlignment w:val="baseline"/>
        <w:rPr>
          <w:rFonts w:eastAsia="Tahoma"/>
          <w:b/>
          <w:color w:val="19162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z w:val="20"/>
          <w:szCs w:val="20"/>
          <w:lang w:val="pl-PL"/>
        </w:rPr>
        <w:t xml:space="preserve">dla osób zainteresowanych zawarciem umowy najmu lokalu mieszkalnego </w:t>
      </w:r>
      <w:r w:rsidR="0075783C" w:rsidRPr="00E2726D">
        <w:rPr>
          <w:rFonts w:eastAsia="Tahoma"/>
          <w:b/>
          <w:color w:val="191622"/>
          <w:sz w:val="20"/>
          <w:szCs w:val="20"/>
          <w:lang w:val="pl-PL"/>
        </w:rPr>
        <w:t xml:space="preserve">w budynku wielorodzinnym </w:t>
      </w:r>
      <w:r w:rsidRPr="00E2726D">
        <w:rPr>
          <w:rFonts w:eastAsia="Tahoma"/>
          <w:b/>
          <w:color w:val="191622"/>
          <w:sz w:val="20"/>
          <w:szCs w:val="20"/>
          <w:lang w:val="pl-PL"/>
        </w:rPr>
        <w:br/>
        <w:t xml:space="preserve">przy ul. </w:t>
      </w:r>
      <w:r w:rsidR="0075783C" w:rsidRPr="00E2726D">
        <w:rPr>
          <w:rFonts w:eastAsia="Tahoma"/>
          <w:b/>
          <w:color w:val="191622"/>
          <w:sz w:val="20"/>
          <w:szCs w:val="20"/>
          <w:lang w:val="pl-PL"/>
        </w:rPr>
        <w:t xml:space="preserve">Kolejowej </w:t>
      </w:r>
      <w:r w:rsidR="00EE7F85">
        <w:rPr>
          <w:rFonts w:eastAsia="Tahoma"/>
          <w:b/>
          <w:color w:val="191622"/>
          <w:sz w:val="20"/>
          <w:szCs w:val="20"/>
          <w:lang w:val="pl-PL"/>
        </w:rPr>
        <w:t xml:space="preserve">11 </w:t>
      </w:r>
      <w:r w:rsidR="0075783C" w:rsidRPr="00E2726D">
        <w:rPr>
          <w:rFonts w:eastAsia="Tahoma"/>
          <w:b/>
          <w:color w:val="191622"/>
          <w:sz w:val="20"/>
          <w:szCs w:val="20"/>
          <w:lang w:val="pl-PL"/>
        </w:rPr>
        <w:t xml:space="preserve">w Olkuszu </w:t>
      </w:r>
    </w:p>
    <w:p w14:paraId="7E25A423" w14:textId="05FC7986" w:rsidR="00DF732D" w:rsidRPr="00E2726D" w:rsidRDefault="003C78AF">
      <w:pPr>
        <w:numPr>
          <w:ilvl w:val="0"/>
          <w:numId w:val="1"/>
        </w:numPr>
        <w:spacing w:before="274" w:line="262" w:lineRule="exact"/>
        <w:ind w:left="360" w:right="144" w:hanging="360"/>
        <w:jc w:val="both"/>
        <w:textAlignment w:val="baseline"/>
        <w:rPr>
          <w:rFonts w:eastAsia="Tahoma"/>
          <w:color w:val="191622"/>
          <w:spacing w:val="7"/>
          <w:sz w:val="20"/>
          <w:szCs w:val="20"/>
          <w:lang w:val="pl-PL"/>
        </w:rPr>
      </w:pPr>
      <w:r w:rsidRPr="00E2726D">
        <w:rPr>
          <w:rFonts w:eastAsia="Tahoma"/>
          <w:color w:val="191622"/>
          <w:spacing w:val="7"/>
          <w:sz w:val="20"/>
          <w:szCs w:val="20"/>
          <w:lang w:val="pl-PL"/>
        </w:rPr>
        <w:t xml:space="preserve">Wniosek o zawarcie umowy najmu lokalu mieszkalnego (w formie papierowej) należy wypełnić </w:t>
      </w:r>
      <w:r w:rsidR="0085350D">
        <w:rPr>
          <w:rFonts w:eastAsia="Tahoma"/>
          <w:color w:val="191622"/>
          <w:spacing w:val="7"/>
          <w:sz w:val="20"/>
          <w:szCs w:val="20"/>
          <w:lang w:val="pl-PL"/>
        </w:rPr>
        <w:t xml:space="preserve">              </w:t>
      </w:r>
      <w:r w:rsidRPr="00E2726D">
        <w:rPr>
          <w:rFonts w:eastAsia="Tahoma"/>
          <w:color w:val="191622"/>
          <w:spacing w:val="7"/>
          <w:sz w:val="20"/>
          <w:szCs w:val="20"/>
          <w:lang w:val="pl-PL"/>
        </w:rPr>
        <w:t xml:space="preserve">i złożyć w </w:t>
      </w:r>
      <w:r w:rsidR="0075783C" w:rsidRPr="00E2726D">
        <w:rPr>
          <w:rFonts w:eastAsia="Tahoma"/>
          <w:color w:val="191622"/>
          <w:spacing w:val="7"/>
          <w:sz w:val="20"/>
          <w:szCs w:val="20"/>
          <w:lang w:val="pl-PL"/>
        </w:rPr>
        <w:t>Urzędzie Miasta i Gminy w Olkuszu, w Wydziale Geodezji i Gospodarki Mieniem  (Rynek 1, pok. 110 – parter) w godzinach: pon. 8.00-16.00, wt. – pt. 7.00-15.00</w:t>
      </w:r>
    </w:p>
    <w:p w14:paraId="0516D3AC" w14:textId="77777777" w:rsidR="00DF732D" w:rsidRPr="00E2726D" w:rsidRDefault="003C78AF">
      <w:pPr>
        <w:numPr>
          <w:ilvl w:val="0"/>
          <w:numId w:val="1"/>
        </w:numPr>
        <w:spacing w:before="55" w:line="209" w:lineRule="exact"/>
        <w:ind w:left="360" w:hanging="360"/>
        <w:jc w:val="both"/>
        <w:textAlignment w:val="baseline"/>
        <w:rPr>
          <w:rFonts w:eastAsia="Tahoma"/>
          <w:color w:val="191622"/>
          <w:spacing w:val="10"/>
          <w:sz w:val="20"/>
          <w:szCs w:val="20"/>
          <w:lang w:val="pl-PL"/>
        </w:rPr>
      </w:pPr>
      <w:r w:rsidRPr="00E2726D">
        <w:rPr>
          <w:rFonts w:eastAsia="Tahoma"/>
          <w:color w:val="191622"/>
          <w:spacing w:val="10"/>
          <w:sz w:val="20"/>
          <w:szCs w:val="20"/>
          <w:lang w:val="pl-PL"/>
        </w:rPr>
        <w:t>Z jednego gospodarstwa domowego może wpłynąć jeden wniosek.</w:t>
      </w:r>
    </w:p>
    <w:p w14:paraId="57C311D3" w14:textId="77777777" w:rsidR="00DF732D" w:rsidRPr="00E2726D" w:rsidRDefault="003C78AF">
      <w:pPr>
        <w:numPr>
          <w:ilvl w:val="0"/>
          <w:numId w:val="1"/>
        </w:numPr>
        <w:spacing w:before="52" w:line="208" w:lineRule="exact"/>
        <w:ind w:left="360" w:hanging="360"/>
        <w:jc w:val="both"/>
        <w:textAlignment w:val="baseline"/>
        <w:rPr>
          <w:rFonts w:eastAsia="Tahoma"/>
          <w:b/>
          <w:color w:val="191622"/>
          <w:spacing w:val="1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1"/>
          <w:sz w:val="20"/>
          <w:szCs w:val="20"/>
          <w:lang w:val="pl-PL"/>
        </w:rPr>
        <w:t>Złożenie dwóch wniosków i więcej, wyklucza dalsze procedowane drugiego i kolejnego zgłoszenia.</w:t>
      </w:r>
    </w:p>
    <w:p w14:paraId="718FA929" w14:textId="77777777" w:rsidR="00DF732D" w:rsidRPr="00E2726D" w:rsidRDefault="003C78AF">
      <w:pPr>
        <w:numPr>
          <w:ilvl w:val="0"/>
          <w:numId w:val="1"/>
        </w:numPr>
        <w:spacing w:before="56" w:line="212" w:lineRule="exact"/>
        <w:ind w:left="360" w:hanging="360"/>
        <w:jc w:val="both"/>
        <w:textAlignment w:val="baseline"/>
        <w:rPr>
          <w:rFonts w:eastAsia="Tahoma"/>
          <w:b/>
          <w:color w:val="191622"/>
          <w:spacing w:val="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2"/>
          <w:sz w:val="20"/>
          <w:szCs w:val="20"/>
          <w:lang w:val="pl-PL"/>
        </w:rPr>
        <w:t>W przypadku podania nieprawidłowych danych wniosek nie będzie rozpatrywany.</w:t>
      </w:r>
    </w:p>
    <w:p w14:paraId="2F597E1C" w14:textId="311F1185" w:rsidR="00DF732D" w:rsidRPr="00E2726D" w:rsidRDefault="003C78AF">
      <w:pPr>
        <w:numPr>
          <w:ilvl w:val="0"/>
          <w:numId w:val="1"/>
        </w:numPr>
        <w:spacing w:line="263" w:lineRule="exact"/>
        <w:ind w:left="360" w:right="144" w:hanging="360"/>
        <w:jc w:val="both"/>
        <w:textAlignment w:val="baseline"/>
        <w:rPr>
          <w:rFonts w:eastAsia="Tahoma"/>
          <w:b/>
          <w:color w:val="19162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z w:val="20"/>
          <w:szCs w:val="20"/>
          <w:lang w:val="pl-PL"/>
        </w:rPr>
        <w:t xml:space="preserve">W przypadku, gdy wnioskodawca pozostaje w związku małżeńskim (dot. również osób w trakcie rozwodu) wniosek musi być złożony z uwzględnieniem danych małżonka. Wnioski osób pozostających </w:t>
      </w:r>
      <w:r w:rsidR="0085350D">
        <w:rPr>
          <w:rFonts w:eastAsia="Tahoma"/>
          <w:b/>
          <w:color w:val="191622"/>
          <w:sz w:val="20"/>
          <w:szCs w:val="20"/>
          <w:lang w:val="pl-PL"/>
        </w:rPr>
        <w:t xml:space="preserve">  </w:t>
      </w:r>
      <w:r w:rsidRPr="00E2726D">
        <w:rPr>
          <w:rFonts w:eastAsia="Tahoma"/>
          <w:b/>
          <w:color w:val="191622"/>
          <w:sz w:val="20"/>
          <w:szCs w:val="20"/>
          <w:lang w:val="pl-PL"/>
        </w:rPr>
        <w:t>w związku małżeńskim na dzień składania wniosku i złożone bez uwzględnienia danych i dochodów małżonka nie będą rozpatrywane.</w:t>
      </w:r>
    </w:p>
    <w:p w14:paraId="1747C786" w14:textId="77777777" w:rsidR="00DF732D" w:rsidRPr="00E2726D" w:rsidRDefault="003C78AF">
      <w:pPr>
        <w:numPr>
          <w:ilvl w:val="0"/>
          <w:numId w:val="1"/>
        </w:numPr>
        <w:spacing w:before="50" w:line="209" w:lineRule="exact"/>
        <w:ind w:left="360" w:hanging="360"/>
        <w:jc w:val="both"/>
        <w:textAlignment w:val="baseline"/>
        <w:rPr>
          <w:rFonts w:eastAsia="Tahoma"/>
          <w:b/>
          <w:color w:val="191622"/>
          <w:spacing w:val="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2"/>
          <w:sz w:val="20"/>
          <w:szCs w:val="20"/>
          <w:lang w:val="pl-PL"/>
        </w:rPr>
        <w:t xml:space="preserve">Wnioski niekompletne bądź z nieczytelnymi danymi nie będą </w:t>
      </w:r>
      <w:r w:rsidR="00DE7F66" w:rsidRPr="00E2726D">
        <w:rPr>
          <w:rFonts w:eastAsia="Tahoma"/>
          <w:b/>
          <w:color w:val="191622"/>
          <w:spacing w:val="2"/>
          <w:sz w:val="20"/>
          <w:szCs w:val="20"/>
          <w:lang w:val="pl-PL"/>
        </w:rPr>
        <w:t>przyjmowane</w:t>
      </w:r>
      <w:r w:rsidRPr="00E2726D">
        <w:rPr>
          <w:rFonts w:eastAsia="Tahoma"/>
          <w:b/>
          <w:color w:val="191622"/>
          <w:spacing w:val="2"/>
          <w:sz w:val="20"/>
          <w:szCs w:val="20"/>
          <w:lang w:val="pl-PL"/>
        </w:rPr>
        <w:t>.</w:t>
      </w:r>
    </w:p>
    <w:p w14:paraId="13FFBF8A" w14:textId="77777777" w:rsidR="00DF732D" w:rsidRPr="00E2726D" w:rsidRDefault="003C78AF">
      <w:pPr>
        <w:numPr>
          <w:ilvl w:val="0"/>
          <w:numId w:val="1"/>
        </w:numPr>
        <w:spacing w:before="54" w:line="210" w:lineRule="exact"/>
        <w:ind w:left="360" w:hanging="360"/>
        <w:jc w:val="both"/>
        <w:textAlignment w:val="baseline"/>
        <w:rPr>
          <w:rFonts w:eastAsia="Tahoma"/>
          <w:color w:val="191622"/>
          <w:spacing w:val="11"/>
          <w:sz w:val="20"/>
          <w:szCs w:val="20"/>
          <w:lang w:val="pl-PL"/>
        </w:rPr>
      </w:pPr>
      <w:r w:rsidRPr="00E2726D">
        <w:rPr>
          <w:rFonts w:eastAsia="Tahoma"/>
          <w:color w:val="191622"/>
          <w:spacing w:val="11"/>
          <w:sz w:val="20"/>
          <w:szCs w:val="20"/>
          <w:lang w:val="pl-PL"/>
        </w:rPr>
        <w:t>Złożony kompletny wniosek nie podlega żadnym korektom i poprawkom.</w:t>
      </w:r>
    </w:p>
    <w:p w14:paraId="5563D145" w14:textId="77777777" w:rsidR="00DF732D" w:rsidRPr="00E2726D" w:rsidRDefault="003C78AF">
      <w:pPr>
        <w:numPr>
          <w:ilvl w:val="0"/>
          <w:numId w:val="1"/>
        </w:numPr>
        <w:spacing w:before="56" w:line="205" w:lineRule="exact"/>
        <w:ind w:left="360" w:hanging="360"/>
        <w:jc w:val="both"/>
        <w:textAlignment w:val="baseline"/>
        <w:rPr>
          <w:rFonts w:eastAsia="Tahoma"/>
          <w:b/>
          <w:color w:val="191622"/>
          <w:spacing w:val="1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1"/>
          <w:sz w:val="20"/>
          <w:szCs w:val="20"/>
          <w:lang w:val="pl-PL"/>
        </w:rPr>
        <w:t>Zaświadczenia/oświadczenia do wniosku:</w:t>
      </w:r>
    </w:p>
    <w:p w14:paraId="7160307C" w14:textId="77777777" w:rsidR="00DF732D" w:rsidRPr="00E2726D" w:rsidRDefault="003C78AF">
      <w:pPr>
        <w:numPr>
          <w:ilvl w:val="0"/>
          <w:numId w:val="2"/>
        </w:numPr>
        <w:spacing w:before="8" w:line="263" w:lineRule="exact"/>
        <w:ind w:left="360" w:right="144" w:hanging="360"/>
        <w:jc w:val="both"/>
        <w:textAlignment w:val="baseline"/>
        <w:rPr>
          <w:rFonts w:eastAsia="Tahoma"/>
          <w:b/>
          <w:color w:val="19162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z w:val="20"/>
          <w:szCs w:val="20"/>
          <w:lang w:val="pl-PL"/>
        </w:rPr>
        <w:t xml:space="preserve">Dokumenty niezbędne do weryfikacji formalnej wniosku — </w:t>
      </w:r>
      <w:r w:rsidRPr="00E2726D">
        <w:rPr>
          <w:rFonts w:eastAsia="Tahoma"/>
          <w:color w:val="191622"/>
          <w:sz w:val="20"/>
          <w:szCs w:val="20"/>
          <w:lang w:val="pl-PL"/>
        </w:rPr>
        <w:t xml:space="preserve">bez tych załączników wniosek uważany jest za niekompletny i nie zostanie </w:t>
      </w:r>
      <w:r w:rsidR="00DF5D3A" w:rsidRPr="00E2726D">
        <w:rPr>
          <w:rFonts w:eastAsia="Tahoma"/>
          <w:color w:val="191622"/>
          <w:sz w:val="20"/>
          <w:szCs w:val="20"/>
          <w:lang w:val="pl-PL"/>
        </w:rPr>
        <w:t>przyjęty</w:t>
      </w:r>
      <w:r w:rsidRPr="00E2726D">
        <w:rPr>
          <w:rFonts w:eastAsia="Tahoma"/>
          <w:color w:val="191622"/>
          <w:sz w:val="20"/>
          <w:szCs w:val="20"/>
          <w:lang w:val="pl-PL"/>
        </w:rPr>
        <w:t>.</w:t>
      </w:r>
    </w:p>
    <w:p w14:paraId="1230FEE2" w14:textId="7E6CBE11" w:rsidR="00DF732D" w:rsidRPr="00E2726D" w:rsidRDefault="003C78AF">
      <w:pPr>
        <w:spacing w:line="262" w:lineRule="exact"/>
        <w:ind w:left="648" w:right="144"/>
        <w:jc w:val="both"/>
        <w:textAlignment w:val="baseline"/>
        <w:rPr>
          <w:rFonts w:eastAsia="Tahoma"/>
          <w:b/>
          <w:color w:val="191622"/>
          <w:spacing w:val="8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8"/>
          <w:sz w:val="20"/>
          <w:szCs w:val="20"/>
          <w:lang w:val="pl-PL"/>
        </w:rPr>
        <w:t xml:space="preserve">- Załącznik nr 1 do wniosku — Oświadczenie o braku tytułu prawnego do innego lokalu mieszkalnego </w:t>
      </w:r>
      <w:r w:rsidRPr="00E2726D">
        <w:rPr>
          <w:rFonts w:eastAsia="Tahoma"/>
          <w:color w:val="191622"/>
          <w:spacing w:val="8"/>
          <w:sz w:val="20"/>
          <w:szCs w:val="20"/>
          <w:lang w:val="pl-PL"/>
        </w:rPr>
        <w:t xml:space="preserve">- oświadczenie wnioskodawcy i osób zgłoszonych do wspólnego zamieszkania </w:t>
      </w:r>
      <w:r w:rsidR="0085350D">
        <w:rPr>
          <w:rFonts w:eastAsia="Tahoma"/>
          <w:color w:val="191622"/>
          <w:spacing w:val="8"/>
          <w:sz w:val="20"/>
          <w:szCs w:val="20"/>
          <w:lang w:val="pl-PL"/>
        </w:rPr>
        <w:t xml:space="preserve">         </w:t>
      </w:r>
      <w:r w:rsidRPr="00E2726D">
        <w:rPr>
          <w:rFonts w:eastAsia="Tahoma"/>
          <w:color w:val="191622"/>
          <w:spacing w:val="8"/>
          <w:sz w:val="20"/>
          <w:szCs w:val="20"/>
          <w:lang w:val="pl-PL"/>
        </w:rPr>
        <w:t>o nieposiadaniu tytułu prawnego do innego lokalu mieszkalnego</w:t>
      </w:r>
      <w:r w:rsidR="00DF5D3A" w:rsidRPr="00E2726D">
        <w:rPr>
          <w:rFonts w:eastAsia="Tahoma"/>
          <w:color w:val="191622"/>
          <w:spacing w:val="8"/>
          <w:sz w:val="20"/>
          <w:szCs w:val="20"/>
          <w:lang w:val="pl-PL"/>
        </w:rPr>
        <w:t xml:space="preserve"> lub innej nieruchomości przeznaczonej do zamieszkania na terenie Gminy Olkusz i nie posiadaniu prawa własności lub współwłasności budynku, jeżeli jego udział w przypadku zniesienia współwłasności obejmowałby co najmniej 1 lokal mieszka</w:t>
      </w:r>
      <w:r w:rsidR="00E2726D">
        <w:rPr>
          <w:rFonts w:eastAsia="Tahoma"/>
          <w:color w:val="191622"/>
          <w:spacing w:val="8"/>
          <w:sz w:val="20"/>
          <w:szCs w:val="20"/>
          <w:lang w:val="pl-PL"/>
        </w:rPr>
        <w:t>l</w:t>
      </w:r>
      <w:r w:rsidR="00DF5D3A" w:rsidRPr="00E2726D">
        <w:rPr>
          <w:rFonts w:eastAsia="Tahoma"/>
          <w:color w:val="191622"/>
          <w:spacing w:val="8"/>
          <w:sz w:val="20"/>
          <w:szCs w:val="20"/>
          <w:lang w:val="pl-PL"/>
        </w:rPr>
        <w:t>ny</w:t>
      </w:r>
    </w:p>
    <w:p w14:paraId="7CAEE510" w14:textId="77777777" w:rsidR="00DF732D" w:rsidRPr="00E2726D" w:rsidRDefault="003C78AF">
      <w:pPr>
        <w:spacing w:before="12" w:line="262" w:lineRule="exact"/>
        <w:ind w:left="648" w:right="144"/>
        <w:jc w:val="both"/>
        <w:textAlignment w:val="baseline"/>
        <w:rPr>
          <w:rFonts w:eastAsia="Tahoma"/>
          <w:b/>
          <w:color w:val="19162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z w:val="20"/>
          <w:szCs w:val="20"/>
          <w:lang w:val="pl-PL"/>
        </w:rPr>
        <w:t xml:space="preserve">- Załącznik nr 2 do wniosku (wzór) — zaświadczenia o wysokości średniomiesięcznego dochodu </w:t>
      </w:r>
      <w:r w:rsidRPr="00E2726D">
        <w:rPr>
          <w:rFonts w:eastAsia="Tahoma"/>
          <w:color w:val="191622"/>
          <w:sz w:val="20"/>
          <w:szCs w:val="20"/>
          <w:lang w:val="pl-PL"/>
        </w:rPr>
        <w:t>wnioskodawcy i osób zgłoszonych do wspólnego zamieszkania za ostatnie trzy miesiące poprzedzające dzień złożenia wniosku. Załącznik nr 2 - do wniosku należy dołączyć czytelne i potwierdzone przez pracodawcę z wymaganymi podpisami i pieczątkami zaświadczenie.</w:t>
      </w:r>
    </w:p>
    <w:p w14:paraId="5C968328" w14:textId="3252586B" w:rsidR="00DF732D" w:rsidRPr="00E2726D" w:rsidRDefault="003C78AF">
      <w:pPr>
        <w:spacing w:before="2" w:line="263" w:lineRule="exact"/>
        <w:ind w:left="648" w:right="144"/>
        <w:jc w:val="both"/>
        <w:textAlignment w:val="baseline"/>
        <w:rPr>
          <w:rFonts w:eastAsia="Tahoma"/>
          <w:b/>
          <w:color w:val="191622"/>
          <w:spacing w:val="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pacing w:val="2"/>
          <w:sz w:val="20"/>
          <w:szCs w:val="20"/>
          <w:lang w:val="pl-PL"/>
        </w:rPr>
        <w:t xml:space="preserve">- Załącznik nr 3 do wniosku — deklaracja wnioskodawcy i osób zgłoszonych do wspólnego zamieszkania o wysokości średniomiesięcznych dochodów w roku poprzedzającym rok, w którym jest składany wniosek. </w:t>
      </w:r>
      <w:r w:rsidRPr="00E2726D">
        <w:rPr>
          <w:rFonts w:eastAsia="Tahoma"/>
          <w:color w:val="191622"/>
          <w:spacing w:val="2"/>
          <w:sz w:val="20"/>
          <w:szCs w:val="20"/>
          <w:lang w:val="pl-PL"/>
        </w:rPr>
        <w:t>Załącznik nr 3 do wniosku należy wypełnić na podstawie deklaracji Pit za 202</w:t>
      </w:r>
      <w:r w:rsidR="003F4A93">
        <w:rPr>
          <w:rFonts w:eastAsia="Tahoma"/>
          <w:color w:val="191622"/>
          <w:spacing w:val="2"/>
          <w:sz w:val="20"/>
          <w:szCs w:val="20"/>
          <w:lang w:val="pl-PL"/>
        </w:rPr>
        <w:t>4</w:t>
      </w:r>
      <w:r w:rsidRPr="00E2726D">
        <w:rPr>
          <w:rFonts w:eastAsia="Tahoma"/>
          <w:color w:val="191622"/>
          <w:spacing w:val="2"/>
          <w:sz w:val="20"/>
          <w:szCs w:val="20"/>
          <w:lang w:val="pl-PL"/>
        </w:rPr>
        <w:t>r. oraz otrzymanych dochodów z innych źródeł nie ujętych w deklaracji podatkowej np. alimenty.</w:t>
      </w:r>
    </w:p>
    <w:p w14:paraId="1532888D" w14:textId="77777777" w:rsidR="00DF732D" w:rsidRPr="00E2726D" w:rsidRDefault="003C78AF">
      <w:pPr>
        <w:numPr>
          <w:ilvl w:val="0"/>
          <w:numId w:val="2"/>
        </w:numPr>
        <w:spacing w:line="263" w:lineRule="exact"/>
        <w:ind w:left="360" w:right="144" w:hanging="360"/>
        <w:jc w:val="both"/>
        <w:textAlignment w:val="baseline"/>
        <w:rPr>
          <w:rFonts w:eastAsia="Tahoma"/>
          <w:b/>
          <w:color w:val="191622"/>
          <w:sz w:val="20"/>
          <w:szCs w:val="20"/>
          <w:lang w:val="pl-PL"/>
        </w:rPr>
      </w:pPr>
      <w:r w:rsidRPr="00E2726D">
        <w:rPr>
          <w:rFonts w:eastAsia="Tahoma"/>
          <w:b/>
          <w:color w:val="191622"/>
          <w:sz w:val="20"/>
          <w:szCs w:val="20"/>
          <w:lang w:val="pl-PL"/>
        </w:rPr>
        <w:t>Dokument</w:t>
      </w:r>
      <w:r w:rsidR="00EE48EE" w:rsidRPr="00E2726D">
        <w:rPr>
          <w:rFonts w:eastAsia="Tahoma"/>
          <w:b/>
          <w:color w:val="191622"/>
          <w:sz w:val="20"/>
          <w:szCs w:val="20"/>
          <w:lang w:val="pl-PL"/>
        </w:rPr>
        <w:t>y</w:t>
      </w:r>
      <w:r w:rsidRPr="00E2726D">
        <w:rPr>
          <w:rFonts w:eastAsia="Tahoma"/>
          <w:b/>
          <w:color w:val="191622"/>
          <w:sz w:val="20"/>
          <w:szCs w:val="20"/>
          <w:lang w:val="pl-PL"/>
        </w:rPr>
        <w:t xml:space="preserve"> składane tylko w przypadku jeżeli dotyczą wnioskodawcy (kryteria dodatkowo punktowane - w przypadku braku doręczenia załączników punkty nie zostaną przyznane):</w:t>
      </w:r>
    </w:p>
    <w:p w14:paraId="65F31CB9" w14:textId="77777777" w:rsidR="00DF732D" w:rsidRPr="00E2726D" w:rsidRDefault="003C78AF">
      <w:pPr>
        <w:numPr>
          <w:ilvl w:val="0"/>
          <w:numId w:val="3"/>
        </w:numPr>
        <w:tabs>
          <w:tab w:val="clear" w:pos="288"/>
          <w:tab w:val="left" w:pos="1080"/>
        </w:tabs>
        <w:spacing w:before="239" w:line="248" w:lineRule="exact"/>
        <w:ind w:left="1080" w:right="144" w:hanging="288"/>
        <w:jc w:val="both"/>
        <w:textAlignment w:val="baseline"/>
        <w:rPr>
          <w:rFonts w:eastAsia="Tahoma"/>
          <w:color w:val="191622"/>
          <w:spacing w:val="10"/>
          <w:sz w:val="20"/>
          <w:szCs w:val="20"/>
          <w:lang w:val="pl-PL"/>
        </w:rPr>
      </w:pPr>
      <w:r w:rsidRPr="00E2726D">
        <w:rPr>
          <w:rFonts w:eastAsia="Tahoma"/>
          <w:color w:val="191622"/>
          <w:spacing w:val="10"/>
          <w:sz w:val="20"/>
          <w:szCs w:val="20"/>
          <w:lang w:val="pl-PL"/>
        </w:rPr>
        <w:t xml:space="preserve">zaświadczenie </w:t>
      </w:r>
      <w:r w:rsidR="00EE48EE" w:rsidRPr="00E2726D">
        <w:rPr>
          <w:rFonts w:eastAsia="Tahoma"/>
          <w:color w:val="191622"/>
          <w:spacing w:val="10"/>
          <w:sz w:val="20"/>
          <w:szCs w:val="20"/>
          <w:lang w:val="pl-PL"/>
        </w:rPr>
        <w:t xml:space="preserve">Przedsiębiorstwa Gospodarki Komunalnej w Olkuszu </w:t>
      </w:r>
      <w:proofErr w:type="spellStart"/>
      <w:r w:rsidR="00EE48EE" w:rsidRPr="00E2726D">
        <w:rPr>
          <w:rFonts w:eastAsia="Tahoma"/>
          <w:color w:val="191622"/>
          <w:spacing w:val="10"/>
          <w:sz w:val="20"/>
          <w:szCs w:val="20"/>
          <w:lang w:val="pl-PL"/>
        </w:rPr>
        <w:t>Sp</w:t>
      </w:r>
      <w:proofErr w:type="spellEnd"/>
      <w:r w:rsidR="00EE48EE" w:rsidRPr="00E2726D">
        <w:rPr>
          <w:rFonts w:eastAsia="Tahoma"/>
          <w:color w:val="191622"/>
          <w:spacing w:val="10"/>
          <w:sz w:val="20"/>
          <w:szCs w:val="20"/>
          <w:lang w:val="pl-PL"/>
        </w:rPr>
        <w:t xml:space="preserve"> z o.o.</w:t>
      </w:r>
      <w:r w:rsidRPr="00E2726D">
        <w:rPr>
          <w:rFonts w:eastAsia="Tahoma"/>
          <w:color w:val="191622"/>
          <w:spacing w:val="10"/>
          <w:sz w:val="20"/>
          <w:szCs w:val="20"/>
          <w:lang w:val="pl-PL"/>
        </w:rPr>
        <w:t xml:space="preserve">, że wnioskodawca jest aktualnie najemcą lokalu mieszkalnego wchodzącego w skład mieszkaniowego zasobu </w:t>
      </w:r>
      <w:r w:rsidR="00EE48EE" w:rsidRPr="00E2726D">
        <w:rPr>
          <w:rFonts w:eastAsia="Tahoma"/>
          <w:color w:val="191622"/>
          <w:spacing w:val="10"/>
          <w:sz w:val="20"/>
          <w:szCs w:val="20"/>
          <w:lang w:val="pl-PL"/>
        </w:rPr>
        <w:t>Gminy Olkusz</w:t>
      </w:r>
    </w:p>
    <w:p w14:paraId="3AA1E496" w14:textId="77777777" w:rsidR="00DF732D" w:rsidRPr="00E2726D" w:rsidRDefault="003C78AF">
      <w:pPr>
        <w:numPr>
          <w:ilvl w:val="0"/>
          <w:numId w:val="3"/>
        </w:numPr>
        <w:tabs>
          <w:tab w:val="clear" w:pos="288"/>
          <w:tab w:val="left" w:pos="1080"/>
        </w:tabs>
        <w:spacing w:before="244" w:line="245" w:lineRule="exact"/>
        <w:ind w:left="1080" w:right="144" w:hanging="288"/>
        <w:jc w:val="both"/>
        <w:textAlignment w:val="baseline"/>
        <w:rPr>
          <w:rFonts w:eastAsia="Tahoma"/>
          <w:color w:val="191622"/>
          <w:spacing w:val="9"/>
          <w:sz w:val="20"/>
          <w:szCs w:val="20"/>
          <w:lang w:val="pl-PL"/>
        </w:rPr>
      </w:pPr>
      <w:r w:rsidRPr="00E2726D">
        <w:rPr>
          <w:rFonts w:eastAsia="Tahoma"/>
          <w:color w:val="191622"/>
          <w:spacing w:val="9"/>
          <w:sz w:val="20"/>
          <w:szCs w:val="20"/>
          <w:lang w:val="pl-PL"/>
        </w:rPr>
        <w:t xml:space="preserve">zaświadczenie właściwego Urzędu Skarbowego że wnioskodawca rozlicza się z podatku dochodowego w Urzędzie Skarbowym w </w:t>
      </w:r>
      <w:r w:rsidR="00541DA5" w:rsidRPr="00E2726D">
        <w:rPr>
          <w:rFonts w:eastAsia="Tahoma"/>
          <w:color w:val="191622"/>
          <w:spacing w:val="9"/>
          <w:sz w:val="20"/>
          <w:szCs w:val="20"/>
          <w:lang w:val="pl-PL"/>
        </w:rPr>
        <w:t>Olkuszu</w:t>
      </w:r>
      <w:r w:rsidRPr="00E2726D">
        <w:rPr>
          <w:rFonts w:eastAsia="Tahoma"/>
          <w:color w:val="191622"/>
          <w:spacing w:val="9"/>
          <w:sz w:val="20"/>
          <w:szCs w:val="20"/>
          <w:lang w:val="pl-PL"/>
        </w:rPr>
        <w:t xml:space="preserve"> i w deklaracji podatkowej podaje miasto </w:t>
      </w:r>
      <w:r w:rsidR="00541DA5" w:rsidRPr="00E2726D">
        <w:rPr>
          <w:rFonts w:eastAsia="Tahoma"/>
          <w:color w:val="191622"/>
          <w:spacing w:val="9"/>
          <w:sz w:val="20"/>
          <w:szCs w:val="20"/>
          <w:lang w:val="pl-PL"/>
        </w:rPr>
        <w:t>Olkusz</w:t>
      </w:r>
      <w:r w:rsidRPr="00E2726D">
        <w:rPr>
          <w:rFonts w:eastAsia="Tahoma"/>
          <w:color w:val="191622"/>
          <w:spacing w:val="9"/>
          <w:sz w:val="20"/>
          <w:szCs w:val="20"/>
          <w:lang w:val="pl-PL"/>
        </w:rPr>
        <w:t xml:space="preserve"> jako miejsce zamieszkania,</w:t>
      </w:r>
    </w:p>
    <w:p w14:paraId="6FCB203D" w14:textId="77777777" w:rsidR="00541DA5" w:rsidRPr="00E2726D" w:rsidRDefault="00541DA5" w:rsidP="00541DA5">
      <w:pPr>
        <w:tabs>
          <w:tab w:val="left" w:pos="136"/>
          <w:tab w:val="left" w:pos="1080"/>
        </w:tabs>
        <w:spacing w:line="223" w:lineRule="exact"/>
        <w:ind w:left="1080"/>
        <w:jc w:val="both"/>
        <w:textAlignment w:val="baseline"/>
        <w:rPr>
          <w:rFonts w:eastAsia="Tahoma"/>
          <w:color w:val="160812"/>
          <w:spacing w:val="12"/>
          <w:sz w:val="20"/>
          <w:szCs w:val="20"/>
          <w:lang w:val="pl-PL"/>
        </w:rPr>
      </w:pPr>
    </w:p>
    <w:p w14:paraId="5EA0A484" w14:textId="77777777" w:rsidR="003C78AF" w:rsidRPr="00E2726D" w:rsidRDefault="00541DA5" w:rsidP="003C78AF">
      <w:pPr>
        <w:numPr>
          <w:ilvl w:val="0"/>
          <w:numId w:val="4"/>
        </w:numPr>
        <w:tabs>
          <w:tab w:val="left" w:pos="1080"/>
        </w:tabs>
        <w:spacing w:line="223" w:lineRule="exact"/>
        <w:ind w:left="1080" w:hanging="288"/>
        <w:jc w:val="both"/>
        <w:textAlignment w:val="baseline"/>
        <w:rPr>
          <w:rFonts w:eastAsia="Tahoma"/>
          <w:color w:val="160812"/>
          <w:spacing w:val="12"/>
          <w:sz w:val="20"/>
          <w:szCs w:val="20"/>
          <w:lang w:val="pl-PL"/>
        </w:rPr>
      </w:pPr>
      <w:r w:rsidRPr="00E2726D">
        <w:rPr>
          <w:rFonts w:eastAsia="Tahoma"/>
          <w:color w:val="160812"/>
          <w:spacing w:val="12"/>
          <w:sz w:val="20"/>
          <w:szCs w:val="20"/>
          <w:lang w:val="pl-PL"/>
        </w:rPr>
        <w:t xml:space="preserve">zaświadczenie właściwego organu </w:t>
      </w:r>
      <w:r w:rsidR="003C78AF" w:rsidRPr="00E2726D">
        <w:rPr>
          <w:rFonts w:eastAsia="Tahoma"/>
          <w:color w:val="160812"/>
          <w:spacing w:val="12"/>
          <w:sz w:val="20"/>
          <w:szCs w:val="20"/>
          <w:lang w:val="pl-PL"/>
        </w:rPr>
        <w:t>potwierdzające utratę na skutek działania żywiołu lub katastrofy budowlanej budynku lub lokalu,</w:t>
      </w:r>
    </w:p>
    <w:p w14:paraId="53D44C92" w14:textId="77777777" w:rsidR="003C78AF" w:rsidRPr="00E2726D" w:rsidRDefault="00541DA5" w:rsidP="003C78AF">
      <w:pPr>
        <w:numPr>
          <w:ilvl w:val="0"/>
          <w:numId w:val="4"/>
        </w:numPr>
        <w:tabs>
          <w:tab w:val="left" w:pos="1080"/>
        </w:tabs>
        <w:spacing w:before="247" w:line="244" w:lineRule="exact"/>
        <w:ind w:left="1080" w:hanging="288"/>
        <w:jc w:val="both"/>
        <w:textAlignment w:val="baseline"/>
        <w:rPr>
          <w:rFonts w:eastAsia="Tahoma"/>
          <w:color w:val="160812"/>
          <w:spacing w:val="9"/>
          <w:sz w:val="20"/>
          <w:szCs w:val="20"/>
          <w:lang w:val="pl-PL"/>
        </w:rPr>
      </w:pPr>
      <w:r w:rsidRPr="00E2726D">
        <w:rPr>
          <w:rFonts w:eastAsia="Tahoma"/>
          <w:color w:val="160812"/>
          <w:spacing w:val="9"/>
          <w:sz w:val="20"/>
          <w:szCs w:val="20"/>
          <w:lang w:val="pl-PL"/>
        </w:rPr>
        <w:t xml:space="preserve">kserokopia </w:t>
      </w:r>
      <w:r w:rsidR="003C78AF" w:rsidRPr="00E2726D">
        <w:rPr>
          <w:rFonts w:eastAsia="Tahoma"/>
          <w:color w:val="160812"/>
          <w:spacing w:val="9"/>
          <w:sz w:val="20"/>
          <w:szCs w:val="20"/>
          <w:lang w:val="pl-PL"/>
        </w:rPr>
        <w:t>książeczk</w:t>
      </w:r>
      <w:r w:rsidRPr="00E2726D">
        <w:rPr>
          <w:rFonts w:eastAsia="Tahoma"/>
          <w:color w:val="160812"/>
          <w:spacing w:val="9"/>
          <w:sz w:val="20"/>
          <w:szCs w:val="20"/>
          <w:lang w:val="pl-PL"/>
        </w:rPr>
        <w:t>i</w:t>
      </w:r>
      <w:r w:rsidR="003C78AF" w:rsidRPr="00E2726D">
        <w:rPr>
          <w:rFonts w:eastAsia="Tahoma"/>
          <w:color w:val="160812"/>
          <w:spacing w:val="9"/>
          <w:sz w:val="20"/>
          <w:szCs w:val="20"/>
          <w:lang w:val="pl-PL"/>
        </w:rPr>
        <w:t xml:space="preserve"> mieszkaniow</w:t>
      </w:r>
      <w:r w:rsidRPr="00E2726D">
        <w:rPr>
          <w:rFonts w:eastAsia="Tahoma"/>
          <w:color w:val="160812"/>
          <w:spacing w:val="9"/>
          <w:sz w:val="20"/>
          <w:szCs w:val="20"/>
          <w:lang w:val="pl-PL"/>
        </w:rPr>
        <w:t>ej</w:t>
      </w:r>
      <w:r w:rsidR="003C78AF" w:rsidRPr="00E2726D">
        <w:rPr>
          <w:rFonts w:eastAsia="Tahoma"/>
          <w:color w:val="160812"/>
          <w:spacing w:val="9"/>
          <w:sz w:val="20"/>
          <w:szCs w:val="20"/>
          <w:lang w:val="pl-PL"/>
        </w:rPr>
        <w:t xml:space="preserve"> wystawion</w:t>
      </w:r>
      <w:r w:rsidRPr="00E2726D">
        <w:rPr>
          <w:rFonts w:eastAsia="Tahoma"/>
          <w:color w:val="160812"/>
          <w:spacing w:val="9"/>
          <w:sz w:val="20"/>
          <w:szCs w:val="20"/>
          <w:lang w:val="pl-PL"/>
        </w:rPr>
        <w:t>ej</w:t>
      </w:r>
      <w:r w:rsidR="003C78AF" w:rsidRPr="00E2726D">
        <w:rPr>
          <w:rFonts w:eastAsia="Tahoma"/>
          <w:color w:val="160812"/>
          <w:spacing w:val="9"/>
          <w:sz w:val="20"/>
          <w:szCs w:val="20"/>
          <w:lang w:val="pl-PL"/>
        </w:rPr>
        <w:t xml:space="preserve"> do dnia 23 października 1990 r.</w:t>
      </w:r>
      <w:r w:rsidRPr="00E2726D">
        <w:rPr>
          <w:rFonts w:eastAsia="Tahoma"/>
          <w:color w:val="160812"/>
          <w:spacing w:val="9"/>
          <w:sz w:val="20"/>
          <w:szCs w:val="20"/>
          <w:lang w:val="pl-PL"/>
        </w:rPr>
        <w:t xml:space="preserve"> (oryginał do wglądu)</w:t>
      </w:r>
      <w:r w:rsidR="003C78AF" w:rsidRPr="00E2726D">
        <w:rPr>
          <w:rFonts w:eastAsia="Tahoma"/>
          <w:color w:val="160812"/>
          <w:spacing w:val="9"/>
          <w:sz w:val="20"/>
          <w:szCs w:val="20"/>
          <w:lang w:val="pl-PL"/>
        </w:rPr>
        <w:t>, która stanowi imienny dowód posiadania przez wnioskodawcę wkładu oszczędnościowego gromadzonego na rachunku bankowym na cele mieszkaniowe.</w:t>
      </w:r>
    </w:p>
    <w:p w14:paraId="128A571B" w14:textId="05913AB3" w:rsidR="00541DA5" w:rsidRPr="00E2726D" w:rsidRDefault="00541DA5" w:rsidP="00541DA5">
      <w:pPr>
        <w:numPr>
          <w:ilvl w:val="0"/>
          <w:numId w:val="4"/>
        </w:numPr>
        <w:tabs>
          <w:tab w:val="left" w:pos="1080"/>
        </w:tabs>
        <w:spacing w:before="239" w:line="248" w:lineRule="exact"/>
        <w:ind w:left="1134" w:right="144" w:hanging="283"/>
        <w:jc w:val="both"/>
        <w:textAlignment w:val="baseline"/>
        <w:rPr>
          <w:rFonts w:eastAsia="Tahoma"/>
          <w:color w:val="191622"/>
          <w:spacing w:val="10"/>
          <w:sz w:val="20"/>
          <w:szCs w:val="20"/>
          <w:lang w:val="pl-PL"/>
        </w:rPr>
      </w:pPr>
      <w:r w:rsidRPr="00E2726D">
        <w:rPr>
          <w:rFonts w:eastAsia="Tahoma"/>
          <w:color w:val="191622"/>
          <w:spacing w:val="10"/>
          <w:sz w:val="20"/>
          <w:szCs w:val="20"/>
          <w:lang w:val="pl-PL"/>
        </w:rPr>
        <w:t>zaświadczenie Inwestora tj. Olkuskiego Towarzystwa Budownictwa Społecznego</w:t>
      </w:r>
      <w:r w:rsidR="00522186">
        <w:rPr>
          <w:rFonts w:eastAsia="Tahoma"/>
          <w:color w:val="191622"/>
          <w:spacing w:val="10"/>
          <w:sz w:val="20"/>
          <w:szCs w:val="20"/>
          <w:lang w:val="pl-PL"/>
        </w:rPr>
        <w:t xml:space="preserve"> Sp. z o.o.</w:t>
      </w:r>
      <w:r w:rsidRPr="00E2726D">
        <w:rPr>
          <w:rFonts w:eastAsia="Tahoma"/>
          <w:color w:val="191622"/>
          <w:spacing w:val="10"/>
          <w:sz w:val="20"/>
          <w:szCs w:val="20"/>
          <w:lang w:val="pl-PL"/>
        </w:rPr>
        <w:t xml:space="preserve"> w Olkuszu potwierdzające ubieganie się o mieszkanie w jego zasobach </w:t>
      </w:r>
    </w:p>
    <w:p w14:paraId="7818A69A" w14:textId="77777777" w:rsidR="003C78AF" w:rsidRPr="00E2726D" w:rsidRDefault="003C78AF" w:rsidP="003C78AF">
      <w:pPr>
        <w:spacing w:before="306" w:line="205" w:lineRule="exact"/>
        <w:textAlignment w:val="baseline"/>
        <w:rPr>
          <w:rFonts w:eastAsia="Tahoma"/>
          <w:b/>
          <w:color w:val="160812"/>
          <w:spacing w:val="3"/>
          <w:sz w:val="20"/>
          <w:szCs w:val="20"/>
          <w:lang w:val="pl-PL"/>
        </w:rPr>
      </w:pPr>
      <w:r w:rsidRPr="00E2726D">
        <w:rPr>
          <w:rFonts w:eastAsia="Tahoma"/>
          <w:b/>
          <w:color w:val="160812"/>
          <w:spacing w:val="3"/>
          <w:sz w:val="20"/>
          <w:szCs w:val="20"/>
          <w:lang w:val="pl-PL"/>
        </w:rPr>
        <w:t>10. Kryterium dochodowe bezwzględnie obowiązujące określone Uchwałą Rady Miasta.</w:t>
      </w:r>
    </w:p>
    <w:p w14:paraId="64BC497F" w14:textId="77777777" w:rsidR="003C78AF" w:rsidRPr="00E2726D" w:rsidRDefault="00BA0E2A" w:rsidP="009C1ADF">
      <w:pPr>
        <w:tabs>
          <w:tab w:val="left" w:pos="1934"/>
          <w:tab w:val="right" w:pos="9216"/>
        </w:tabs>
        <w:spacing w:before="303" w:line="210" w:lineRule="exact"/>
        <w:jc w:val="both"/>
        <w:textAlignment w:val="baseline"/>
        <w:rPr>
          <w:rFonts w:eastAsia="Tahoma"/>
          <w:color w:val="160812"/>
          <w:sz w:val="20"/>
          <w:szCs w:val="20"/>
          <w:lang w:val="pl-PL"/>
        </w:rPr>
      </w:pPr>
      <w:r w:rsidRPr="00E2726D">
        <w:rPr>
          <w:rFonts w:eastAsia="Tahoma"/>
          <w:color w:val="160812"/>
          <w:sz w:val="20"/>
          <w:szCs w:val="20"/>
          <w:lang w:val="pl-PL"/>
        </w:rPr>
        <w:t xml:space="preserve">a.        </w:t>
      </w:r>
      <w:r w:rsidR="003C78AF" w:rsidRPr="00E2726D">
        <w:rPr>
          <w:rFonts w:eastAsia="Tahoma"/>
          <w:color w:val="160812"/>
          <w:sz w:val="20"/>
          <w:szCs w:val="20"/>
          <w:lang w:val="pl-PL"/>
        </w:rPr>
        <w:t>W grupie ubiegających się o zawarcie umowy najmu wysokość dochodu gospodarstwa domowego jest</w:t>
      </w:r>
    </w:p>
    <w:p w14:paraId="265C682D" w14:textId="77777777" w:rsidR="003C78AF" w:rsidRPr="00E2726D" w:rsidRDefault="003C78AF" w:rsidP="009C1ADF">
      <w:pPr>
        <w:spacing w:line="261" w:lineRule="exact"/>
        <w:ind w:left="576"/>
        <w:jc w:val="both"/>
        <w:textAlignment w:val="baseline"/>
        <w:rPr>
          <w:rFonts w:eastAsia="Tahoma"/>
          <w:color w:val="160812"/>
          <w:spacing w:val="9"/>
          <w:sz w:val="20"/>
          <w:szCs w:val="20"/>
          <w:lang w:val="pl-PL"/>
        </w:rPr>
      </w:pPr>
      <w:r w:rsidRPr="00E2726D">
        <w:rPr>
          <w:rFonts w:eastAsia="Tahoma"/>
          <w:color w:val="160812"/>
          <w:spacing w:val="9"/>
          <w:sz w:val="20"/>
          <w:szCs w:val="20"/>
          <w:lang w:val="pl-PL"/>
        </w:rPr>
        <w:lastRenderedPageBreak/>
        <w:t>względnie niska co oznacza, że średni miesięczny dochód gospodarstwa domowego za ostatnie trzy miesiące poprzedzające dzień złożenia wniosku o zawarcie umowy najmu nie jest niższy niż 5 - krotność miesięcznego czynszu za najem lokalu mieszkalnego.</w:t>
      </w:r>
    </w:p>
    <w:p w14:paraId="4215546C" w14:textId="426FA373" w:rsidR="003C78AF" w:rsidRPr="00E2726D" w:rsidRDefault="003C78AF" w:rsidP="003C78AF">
      <w:pPr>
        <w:spacing w:before="4" w:line="261" w:lineRule="exact"/>
        <w:ind w:left="576"/>
        <w:jc w:val="both"/>
        <w:textAlignment w:val="baseline"/>
        <w:rPr>
          <w:rFonts w:eastAsia="Tahoma"/>
          <w:color w:val="160812"/>
          <w:sz w:val="20"/>
          <w:szCs w:val="20"/>
          <w:lang w:val="pl-PL"/>
        </w:rPr>
      </w:pPr>
      <w:r w:rsidRPr="00E2726D">
        <w:rPr>
          <w:rFonts w:eastAsia="Tahoma"/>
          <w:color w:val="160812"/>
          <w:sz w:val="20"/>
          <w:szCs w:val="20"/>
          <w:lang w:val="pl-PL"/>
        </w:rPr>
        <w:t xml:space="preserve">Stawka czynszu </w:t>
      </w:r>
      <w:r w:rsidR="009C1ADF" w:rsidRPr="00E2726D">
        <w:rPr>
          <w:rFonts w:eastAsia="Tahoma"/>
          <w:color w:val="160812"/>
          <w:sz w:val="20"/>
          <w:szCs w:val="20"/>
          <w:lang w:val="pl-PL"/>
        </w:rPr>
        <w:t>n</w:t>
      </w:r>
      <w:r w:rsidRPr="00E2726D">
        <w:rPr>
          <w:rFonts w:eastAsia="Tahoma"/>
          <w:color w:val="160812"/>
          <w:sz w:val="20"/>
          <w:szCs w:val="20"/>
          <w:lang w:val="pl-PL"/>
        </w:rPr>
        <w:t xml:space="preserve">a dzień złożenia wniosku wynosi </w:t>
      </w:r>
      <w:r w:rsidR="00F12812">
        <w:rPr>
          <w:rFonts w:eastAsia="Tahoma"/>
          <w:b/>
          <w:color w:val="160812"/>
          <w:sz w:val="20"/>
          <w:szCs w:val="20"/>
          <w:lang w:val="pl-PL"/>
        </w:rPr>
        <w:t>14,40</w:t>
      </w:r>
      <w:r w:rsidRPr="00E2726D">
        <w:rPr>
          <w:rFonts w:eastAsia="Tahoma"/>
          <w:b/>
          <w:color w:val="160812"/>
          <w:sz w:val="20"/>
          <w:szCs w:val="20"/>
          <w:lang w:val="pl-PL"/>
        </w:rPr>
        <w:t xml:space="preserve"> zł/m</w:t>
      </w:r>
      <w:r w:rsidRPr="00E2726D">
        <w:rPr>
          <w:rFonts w:eastAsia="Tahoma"/>
          <w:b/>
          <w:color w:val="160812"/>
          <w:sz w:val="20"/>
          <w:szCs w:val="20"/>
          <w:vertAlign w:val="superscript"/>
          <w:lang w:val="pl-PL"/>
        </w:rPr>
        <w:t>2</w:t>
      </w:r>
      <w:r w:rsidRPr="00E2726D">
        <w:rPr>
          <w:rFonts w:eastAsia="Tahoma"/>
          <w:b/>
          <w:color w:val="160812"/>
          <w:sz w:val="20"/>
          <w:szCs w:val="20"/>
          <w:lang w:val="pl-PL"/>
        </w:rPr>
        <w:t>.</w:t>
      </w:r>
    </w:p>
    <w:p w14:paraId="4754976A" w14:textId="77777777" w:rsidR="003C78AF" w:rsidRPr="00E2726D" w:rsidRDefault="003C78AF" w:rsidP="003C78AF">
      <w:pPr>
        <w:spacing w:before="268" w:after="28" w:line="262" w:lineRule="exact"/>
        <w:ind w:left="576"/>
        <w:jc w:val="both"/>
        <w:textAlignment w:val="baseline"/>
        <w:rPr>
          <w:rFonts w:eastAsia="Tahoma"/>
          <w:color w:val="160812"/>
          <w:sz w:val="20"/>
          <w:szCs w:val="20"/>
          <w:lang w:val="pl-PL"/>
        </w:rPr>
      </w:pPr>
      <w:r w:rsidRPr="00E2726D">
        <w:rPr>
          <w:rFonts w:eastAsia="Tahoma"/>
          <w:color w:val="160812"/>
          <w:sz w:val="20"/>
          <w:szCs w:val="20"/>
          <w:lang w:val="pl-PL"/>
        </w:rPr>
        <w:t>Minimalny średni wymagany dochód będzie badany na podstawie maksymalnej powierzchni wybranego typu lokalu mieszkalnego.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3"/>
        <w:gridCol w:w="2174"/>
      </w:tblGrid>
      <w:tr w:rsidR="009C1ADF" w:rsidRPr="00E2726D" w14:paraId="3AD710F4" w14:textId="77777777" w:rsidTr="009C1ADF">
        <w:trPr>
          <w:trHeight w:hRule="exact" w:val="310"/>
        </w:trPr>
        <w:tc>
          <w:tcPr>
            <w:tcW w:w="6533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134191BB" w14:textId="77777777" w:rsidR="009C1ADF" w:rsidRPr="00E2726D" w:rsidRDefault="009C1ADF" w:rsidP="001953EE">
            <w:pPr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ED3D8" w:fill="CED3D8"/>
            <w:vAlign w:val="center"/>
          </w:tcPr>
          <w:p w14:paraId="55806CB4" w14:textId="77777777" w:rsidR="009C1ADF" w:rsidRPr="00E2726D" w:rsidRDefault="009C1ADF" w:rsidP="001953EE">
            <w:pPr>
              <w:spacing w:before="45" w:after="34" w:line="225" w:lineRule="exact"/>
              <w:ind w:right="347"/>
              <w:jc w:val="right"/>
              <w:textAlignment w:val="baseline"/>
              <w:rPr>
                <w:rFonts w:eastAsia="Tahoma"/>
                <w:b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b/>
                <w:color w:val="191720"/>
                <w:sz w:val="20"/>
                <w:szCs w:val="20"/>
                <w:lang w:val="pl-PL"/>
              </w:rPr>
              <w:t>min. dochód</w:t>
            </w:r>
          </w:p>
        </w:tc>
      </w:tr>
      <w:tr w:rsidR="00F12812" w:rsidRPr="00E2726D" w14:paraId="1DC2D46B" w14:textId="77777777" w:rsidTr="007C7F29">
        <w:trPr>
          <w:trHeight w:hRule="exact" w:val="309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23921" w14:textId="77777777" w:rsidR="00F12812" w:rsidRPr="00E2726D" w:rsidRDefault="00F12812" w:rsidP="00F12812">
            <w:pPr>
              <w:spacing w:before="44" w:after="23" w:line="229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 o pow. 45,31 m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4694AF" w14:textId="3F252277" w:rsidR="00F12812" w:rsidRPr="00F12812" w:rsidRDefault="00F12812" w:rsidP="00F12812">
            <w:pPr>
              <w:tabs>
                <w:tab w:val="decimal" w:pos="1368"/>
              </w:tabs>
              <w:spacing w:before="62" w:after="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3 262,32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23B7B890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BD45A" w14:textId="77777777" w:rsidR="00F12812" w:rsidRPr="00E2726D" w:rsidRDefault="00F12812" w:rsidP="00F12812">
            <w:pPr>
              <w:spacing w:before="44" w:after="31" w:line="229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46,95 m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EE657A" w14:textId="5C490D8D" w:rsidR="00F12812" w:rsidRPr="00F12812" w:rsidRDefault="00F12812" w:rsidP="00F12812">
            <w:pPr>
              <w:tabs>
                <w:tab w:val="decimal" w:pos="1368"/>
              </w:tabs>
              <w:spacing w:before="62" w:after="17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3 380,40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09B42B6C" w14:textId="77777777" w:rsidTr="007C7F29">
        <w:trPr>
          <w:trHeight w:hRule="exact" w:val="295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02B7A" w14:textId="77777777" w:rsidR="00F12812" w:rsidRPr="00E2726D" w:rsidRDefault="00F12812" w:rsidP="00F12812">
            <w:pPr>
              <w:spacing w:before="48" w:after="7" w:line="227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51,23 m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0C5E2" w14:textId="199D6FFA" w:rsidR="00F12812" w:rsidRPr="00F12812" w:rsidRDefault="00F12812" w:rsidP="00F12812">
            <w:pPr>
              <w:tabs>
                <w:tab w:val="decimal" w:pos="1368"/>
              </w:tabs>
              <w:spacing w:before="65" w:line="217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3688,56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36DE806B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28A2D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52,19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ABC62C" w14:textId="199501D5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3 757,68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79840EB4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15B38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52,30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53EB9" w14:textId="729CFAB1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3 765,60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5713DCDA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504E0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52,56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8FE62" w14:textId="3AF643DB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3 784,32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181FA51B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C7C93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52,74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13E406" w14:textId="5A84ED9D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3 797,28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268575EE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DB801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53,48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58C4DF" w14:textId="667232BE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3 850,56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3040AFF4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9F9E9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55,48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C5404D" w14:textId="2B4B754A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3 994,56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2225AF83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ADF49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57,27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44BD7A" w14:textId="7E5A008A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4 123,44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28E018E1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54B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59,92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96CA69" w14:textId="1DE4FEC8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4 314,24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F12812" w:rsidRPr="00E2726D" w14:paraId="55685051" w14:textId="77777777" w:rsidTr="007C7F29">
        <w:trPr>
          <w:trHeight w:hRule="exact" w:val="310"/>
        </w:trPr>
        <w:tc>
          <w:tcPr>
            <w:tcW w:w="6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3798" w14:textId="77777777" w:rsidR="00F12812" w:rsidRPr="00E2726D" w:rsidRDefault="00F12812" w:rsidP="00F12812">
            <w:pPr>
              <w:spacing w:before="60" w:after="14" w:line="230" w:lineRule="exact"/>
              <w:ind w:right="687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E2726D">
              <w:rPr>
                <w:rFonts w:eastAsia="Tahoma"/>
                <w:color w:val="191720"/>
                <w:sz w:val="20"/>
                <w:szCs w:val="20"/>
                <w:lang w:val="pl-PL"/>
              </w:rPr>
              <w:t>pięciokrotność czynszu w mieszkaniu o pow. 61,81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8CA37A" w14:textId="5A436A53" w:rsidR="00F12812" w:rsidRPr="00F12812" w:rsidRDefault="00F12812" w:rsidP="00F12812">
            <w:pPr>
              <w:tabs>
                <w:tab w:val="decimal" w:pos="1368"/>
              </w:tabs>
              <w:spacing w:before="79" w:line="225" w:lineRule="exact"/>
              <w:textAlignment w:val="baseline"/>
              <w:rPr>
                <w:rFonts w:eastAsia="Tahoma"/>
                <w:color w:val="191720"/>
                <w:sz w:val="20"/>
                <w:szCs w:val="20"/>
                <w:lang w:val="pl-PL"/>
              </w:rPr>
            </w:pPr>
            <w:r w:rsidRPr="00F12812">
              <w:rPr>
                <w:sz w:val="20"/>
                <w:szCs w:val="20"/>
              </w:rPr>
              <w:t xml:space="preserve">4 450,32 </w:t>
            </w:r>
            <w:proofErr w:type="spellStart"/>
            <w:r w:rsidRPr="00F12812"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14:paraId="1DDE1AD4" w14:textId="77777777" w:rsidR="003C78AF" w:rsidRPr="00E2726D" w:rsidRDefault="003C78AF" w:rsidP="003C78AF">
      <w:pPr>
        <w:spacing w:after="527" w:line="20" w:lineRule="exact"/>
        <w:rPr>
          <w:sz w:val="20"/>
          <w:szCs w:val="20"/>
        </w:rPr>
      </w:pPr>
    </w:p>
    <w:p w14:paraId="6CB803F7" w14:textId="77777777" w:rsidR="003C78AF" w:rsidRPr="00E2726D" w:rsidRDefault="009C1ADF" w:rsidP="003C78AF">
      <w:pPr>
        <w:tabs>
          <w:tab w:val="right" w:pos="9216"/>
        </w:tabs>
        <w:spacing w:line="206" w:lineRule="exact"/>
        <w:textAlignment w:val="baseline"/>
        <w:rPr>
          <w:rFonts w:eastAsia="Tahoma"/>
          <w:color w:val="160812"/>
          <w:sz w:val="20"/>
          <w:szCs w:val="20"/>
          <w:lang w:val="pl-PL"/>
        </w:rPr>
      </w:pPr>
      <w:r w:rsidRPr="00E2726D">
        <w:rPr>
          <w:rFonts w:eastAsia="Tahoma"/>
          <w:color w:val="160812"/>
          <w:sz w:val="20"/>
          <w:szCs w:val="20"/>
          <w:lang w:val="pl-PL"/>
        </w:rPr>
        <w:t xml:space="preserve">b.         </w:t>
      </w:r>
      <w:r w:rsidR="003C78AF" w:rsidRPr="00E2726D">
        <w:rPr>
          <w:rFonts w:eastAsia="Tahoma"/>
          <w:color w:val="160812"/>
          <w:sz w:val="20"/>
          <w:szCs w:val="20"/>
          <w:lang w:val="pl-PL"/>
        </w:rPr>
        <w:t>Średni miesięczny dochód gospodarstwa domowego w roku poprzedzającym rok, w którym składany jest</w:t>
      </w:r>
    </w:p>
    <w:p w14:paraId="6A7D0979" w14:textId="77777777" w:rsidR="003C78AF" w:rsidRDefault="003C78AF" w:rsidP="003C78AF">
      <w:pPr>
        <w:spacing w:after="281" w:line="262" w:lineRule="exact"/>
        <w:ind w:left="576"/>
        <w:jc w:val="both"/>
        <w:textAlignment w:val="baseline"/>
        <w:rPr>
          <w:rFonts w:eastAsia="Tahoma"/>
          <w:color w:val="160812"/>
          <w:spacing w:val="7"/>
          <w:sz w:val="20"/>
          <w:szCs w:val="20"/>
          <w:lang w:val="pl-PL"/>
        </w:rPr>
      </w:pPr>
      <w:r w:rsidRPr="00E2726D">
        <w:rPr>
          <w:rFonts w:eastAsia="Tahoma"/>
          <w:color w:val="160812"/>
          <w:spacing w:val="7"/>
          <w:sz w:val="20"/>
          <w:szCs w:val="20"/>
          <w:lang w:val="pl-PL"/>
        </w:rPr>
        <w:t xml:space="preserve">wniosek o zawarcie umowy najmu nie przekracza wysokości, o której mowa w art. 7a ust. 1 pkt 2 ustawy z dnia 8 grudnia 2006 r. o finansowym wsparciu </w:t>
      </w:r>
      <w:r w:rsidR="000905CB" w:rsidRPr="00E2726D">
        <w:rPr>
          <w:rFonts w:eastAsia="Tahoma"/>
          <w:color w:val="160812"/>
          <w:spacing w:val="7"/>
          <w:sz w:val="20"/>
          <w:szCs w:val="20"/>
          <w:lang w:val="pl-PL"/>
        </w:rPr>
        <w:t>niektórych przedsięwzięć mieszkaniowych</w:t>
      </w:r>
      <w:r w:rsidRPr="00E2726D">
        <w:rPr>
          <w:rFonts w:eastAsia="Tahoma"/>
          <w:color w:val="160812"/>
          <w:spacing w:val="7"/>
          <w:sz w:val="20"/>
          <w:szCs w:val="20"/>
          <w:lang w:val="pl-PL"/>
        </w:rPr>
        <w:t xml:space="preserve"> (</w:t>
      </w:r>
      <w:proofErr w:type="spellStart"/>
      <w:r w:rsidRPr="00E2726D">
        <w:rPr>
          <w:rFonts w:eastAsia="Tahoma"/>
          <w:color w:val="160812"/>
          <w:spacing w:val="7"/>
          <w:sz w:val="20"/>
          <w:szCs w:val="20"/>
          <w:lang w:val="pl-PL"/>
        </w:rPr>
        <w:t>t.j</w:t>
      </w:r>
      <w:proofErr w:type="spellEnd"/>
      <w:r w:rsidRPr="00E2726D">
        <w:rPr>
          <w:rFonts w:eastAsia="Tahoma"/>
          <w:color w:val="160812"/>
          <w:spacing w:val="7"/>
          <w:sz w:val="20"/>
          <w:szCs w:val="20"/>
          <w:lang w:val="pl-PL"/>
        </w:rPr>
        <w:t>. Dz. U. z 2022r. poz. 377).</w:t>
      </w:r>
    </w:p>
    <w:p w14:paraId="3170946F" w14:textId="77777777" w:rsidR="004522B4" w:rsidRPr="004522B4" w:rsidRDefault="004522B4" w:rsidP="004522B4">
      <w:pPr>
        <w:spacing w:before="308" w:line="227" w:lineRule="exact"/>
        <w:textAlignment w:val="baseline"/>
        <w:rPr>
          <w:rFonts w:eastAsia="Tahoma"/>
          <w:color w:val="150B16"/>
          <w:spacing w:val="9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9"/>
          <w:sz w:val="20"/>
          <w:szCs w:val="20"/>
          <w:lang w:val="pl-PL"/>
        </w:rPr>
        <w:t>Wnioskodawcą może być:</w:t>
      </w:r>
    </w:p>
    <w:p w14:paraId="46FB4183" w14:textId="77777777" w:rsidR="004522B4" w:rsidRPr="004522B4" w:rsidRDefault="004522B4" w:rsidP="004522B4">
      <w:pPr>
        <w:numPr>
          <w:ilvl w:val="0"/>
          <w:numId w:val="8"/>
        </w:numPr>
        <w:tabs>
          <w:tab w:val="clear" w:pos="360"/>
          <w:tab w:val="left" w:pos="720"/>
        </w:tabs>
        <w:spacing w:before="6" w:line="271" w:lineRule="exact"/>
        <w:jc w:val="both"/>
        <w:textAlignment w:val="baseline"/>
        <w:rPr>
          <w:rFonts w:eastAsia="Tahoma"/>
          <w:color w:val="150B16"/>
          <w:spacing w:val="9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9"/>
          <w:sz w:val="20"/>
          <w:szCs w:val="20"/>
          <w:lang w:val="pl-PL"/>
        </w:rPr>
        <w:t>osoba fizyczna, która w dniu objęcia lokalu, nie posiada tytułu prawnego do innego lokalu mieszkalnego lub innej nieruchomości przeznaczonej do zamieszkania na terenie Gminy Olkusz (wymóg dotyczy również osób zgłoszonych do wspólnego zamieszkania),</w:t>
      </w:r>
    </w:p>
    <w:p w14:paraId="300D1A9A" w14:textId="77777777" w:rsidR="004522B4" w:rsidRPr="004522B4" w:rsidRDefault="004522B4" w:rsidP="004522B4">
      <w:pPr>
        <w:numPr>
          <w:ilvl w:val="0"/>
          <w:numId w:val="8"/>
        </w:numPr>
        <w:tabs>
          <w:tab w:val="clear" w:pos="360"/>
          <w:tab w:val="left" w:pos="720"/>
        </w:tabs>
        <w:spacing w:before="3" w:line="271" w:lineRule="exact"/>
        <w:jc w:val="both"/>
        <w:textAlignment w:val="baseline"/>
        <w:rPr>
          <w:rFonts w:eastAsia="Tahoma"/>
          <w:color w:val="150B16"/>
          <w:spacing w:val="8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8"/>
          <w:sz w:val="20"/>
          <w:szCs w:val="20"/>
          <w:lang w:val="pl-PL"/>
        </w:rPr>
        <w:t xml:space="preserve">osoba, której średni miesięczny dochód gospodarstwa domowego w roku poprzedzającym rok, w którym zawierana jest umowa najmu lokalu mieszkalnego, zgodnie z art. 7a ust. 1 pkt 2 ustawy o finansowym wsparciu </w:t>
      </w:r>
      <w:r w:rsidRPr="004522B4">
        <w:rPr>
          <w:rFonts w:eastAsia="Tahoma"/>
          <w:color w:val="150B16"/>
          <w:sz w:val="20"/>
          <w:szCs w:val="20"/>
          <w:lang w:val="pl-PL"/>
        </w:rPr>
        <w:t>niektórych przedsięwzięć mieszkaniowych</w:t>
      </w:r>
      <w:r w:rsidRPr="004522B4">
        <w:rPr>
          <w:rFonts w:eastAsia="Tahoma"/>
          <w:color w:val="150B16"/>
          <w:spacing w:val="8"/>
          <w:sz w:val="20"/>
          <w:szCs w:val="20"/>
          <w:lang w:val="pl-PL"/>
        </w:rPr>
        <w:t xml:space="preserve"> nie przekracza:</w:t>
      </w:r>
    </w:p>
    <w:p w14:paraId="01C261E3" w14:textId="77777777" w:rsidR="004522B4" w:rsidRPr="004522B4" w:rsidRDefault="004522B4" w:rsidP="004522B4">
      <w:pPr>
        <w:numPr>
          <w:ilvl w:val="0"/>
          <w:numId w:val="9"/>
        </w:numPr>
        <w:tabs>
          <w:tab w:val="left" w:pos="1080"/>
        </w:tabs>
        <w:spacing w:before="35" w:line="234" w:lineRule="exact"/>
        <w:contextualSpacing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11"/>
          <w:sz w:val="20"/>
          <w:szCs w:val="20"/>
          <w:lang w:val="pl-PL"/>
        </w:rPr>
        <w:t>75% w jednoosobowym gospodarstwie domowym,</w:t>
      </w:r>
    </w:p>
    <w:p w14:paraId="1931F013" w14:textId="77777777" w:rsidR="004522B4" w:rsidRPr="004522B4" w:rsidRDefault="004522B4" w:rsidP="004522B4">
      <w:pPr>
        <w:numPr>
          <w:ilvl w:val="0"/>
          <w:numId w:val="9"/>
        </w:numPr>
        <w:tabs>
          <w:tab w:val="clear" w:pos="360"/>
          <w:tab w:val="left" w:pos="1080"/>
        </w:tabs>
        <w:spacing w:before="37" w:line="231" w:lineRule="exact"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11"/>
          <w:sz w:val="20"/>
          <w:szCs w:val="20"/>
          <w:lang w:val="pl-PL"/>
        </w:rPr>
        <w:t>105% w dwuosobowym gospodarstwie domowym,</w:t>
      </w:r>
    </w:p>
    <w:p w14:paraId="2BD3BBA2" w14:textId="77777777" w:rsidR="004522B4" w:rsidRPr="004522B4" w:rsidRDefault="004522B4" w:rsidP="004522B4">
      <w:pPr>
        <w:numPr>
          <w:ilvl w:val="0"/>
          <w:numId w:val="9"/>
        </w:numPr>
        <w:tabs>
          <w:tab w:val="clear" w:pos="360"/>
          <w:tab w:val="left" w:pos="1080"/>
        </w:tabs>
        <w:spacing w:before="37" w:line="231" w:lineRule="exact"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10"/>
          <w:sz w:val="20"/>
          <w:szCs w:val="20"/>
          <w:lang w:val="pl-PL"/>
        </w:rPr>
        <w:t>145% w trzyosobowym gospodarstwie domowym,</w:t>
      </w:r>
    </w:p>
    <w:p w14:paraId="74D1FF34" w14:textId="77777777" w:rsidR="004522B4" w:rsidRPr="004522B4" w:rsidRDefault="004522B4" w:rsidP="004522B4">
      <w:pPr>
        <w:numPr>
          <w:ilvl w:val="0"/>
          <w:numId w:val="9"/>
        </w:numPr>
        <w:tabs>
          <w:tab w:val="clear" w:pos="360"/>
          <w:tab w:val="left" w:pos="1080"/>
        </w:tabs>
        <w:spacing w:before="37" w:line="231" w:lineRule="exact"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  <w:r w:rsidRPr="004522B4">
        <w:rPr>
          <w:rFonts w:eastAsia="Tahoma"/>
          <w:color w:val="150B16"/>
          <w:spacing w:val="11"/>
          <w:sz w:val="20"/>
          <w:szCs w:val="20"/>
          <w:lang w:val="pl-PL"/>
        </w:rPr>
        <w:t>170% w czteroosobowym gospodarstwie domowym,</w:t>
      </w:r>
    </w:p>
    <w:p w14:paraId="3738676D" w14:textId="77777777" w:rsidR="004522B4" w:rsidRPr="004522B4" w:rsidRDefault="004522B4" w:rsidP="004522B4">
      <w:pPr>
        <w:numPr>
          <w:ilvl w:val="0"/>
          <w:numId w:val="9"/>
        </w:numPr>
        <w:tabs>
          <w:tab w:val="clear" w:pos="360"/>
          <w:tab w:val="left" w:pos="1134"/>
        </w:tabs>
        <w:spacing w:before="37" w:line="231" w:lineRule="exact"/>
        <w:ind w:left="709"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  <w:r w:rsidRPr="004522B4">
        <w:rPr>
          <w:rFonts w:eastAsia="Tahoma"/>
          <w:color w:val="191720"/>
          <w:spacing w:val="12"/>
          <w:sz w:val="20"/>
          <w:szCs w:val="20"/>
          <w:lang w:val="pl-PL"/>
        </w:rPr>
        <w:t>170% w gospodarstwie domowym większym niż czteroosobowe, powiększone o dodatkowe 35% na każdą kolejną osobę w gospodarstwie domowym</w:t>
      </w:r>
    </w:p>
    <w:p w14:paraId="09E48C0E" w14:textId="77777777" w:rsidR="004522B4" w:rsidRPr="004522B4" w:rsidRDefault="004522B4" w:rsidP="004522B4">
      <w:pPr>
        <w:tabs>
          <w:tab w:val="left" w:pos="1080"/>
        </w:tabs>
        <w:spacing w:before="38" w:line="231" w:lineRule="exact"/>
        <w:ind w:left="1134"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</w:p>
    <w:p w14:paraId="1FDDA531" w14:textId="77777777" w:rsidR="004522B4" w:rsidRPr="004522B4" w:rsidRDefault="004522B4" w:rsidP="004522B4">
      <w:pPr>
        <w:spacing w:before="38" w:line="231" w:lineRule="exact"/>
        <w:ind w:left="709"/>
        <w:contextualSpacing/>
        <w:jc w:val="both"/>
        <w:textAlignment w:val="baseline"/>
        <w:rPr>
          <w:rFonts w:eastAsia="Tahoma"/>
          <w:color w:val="150B16"/>
          <w:spacing w:val="11"/>
          <w:sz w:val="20"/>
          <w:szCs w:val="20"/>
          <w:lang w:val="pl-PL"/>
        </w:rPr>
      </w:pPr>
      <w:r w:rsidRPr="004522B4">
        <w:rPr>
          <w:rFonts w:eastAsia="Tahoma"/>
          <w:color w:val="191720"/>
          <w:spacing w:val="8"/>
          <w:sz w:val="20"/>
          <w:szCs w:val="20"/>
          <w:lang w:val="pl-PL"/>
        </w:rPr>
        <w:t>- iloczynu wysokości ostatnio ogłoszonego przeciętnego wynagrodzenia miesięcznego brutto w gospodarce narodowej w województwie, na terenie którego położony jest lokal mieszkalny oraz współczynnika 1,2.</w:t>
      </w:r>
    </w:p>
    <w:p w14:paraId="154E2BDA" w14:textId="1D60DA21" w:rsidR="004522B4" w:rsidRPr="001D0770" w:rsidRDefault="004522B4" w:rsidP="004522B4">
      <w:pPr>
        <w:spacing w:before="268" w:after="549" w:line="267" w:lineRule="exact"/>
        <w:ind w:left="360"/>
        <w:textAlignment w:val="baseline"/>
        <w:rPr>
          <w:rFonts w:eastAsia="Tahoma"/>
          <w:spacing w:val="7"/>
          <w:sz w:val="20"/>
          <w:szCs w:val="20"/>
          <w:lang w:val="pl-PL"/>
        </w:rPr>
      </w:pPr>
      <w:r w:rsidRPr="004522B4">
        <w:rPr>
          <w:rFonts w:eastAsia="Tahoma"/>
          <w:color w:val="191720"/>
          <w:spacing w:val="12"/>
          <w:sz w:val="20"/>
          <w:szCs w:val="20"/>
          <w:lang w:val="pl-PL"/>
        </w:rPr>
        <w:t xml:space="preserve">Poniższa tabela przedstawia maksymalny limit dochodu dla poszczególnych gospodarstw </w:t>
      </w:r>
      <w:r w:rsidRPr="001D0770">
        <w:rPr>
          <w:rFonts w:eastAsia="Tahoma"/>
          <w:spacing w:val="12"/>
          <w:sz w:val="20"/>
          <w:szCs w:val="20"/>
          <w:lang w:val="pl-PL"/>
        </w:rPr>
        <w:t>domowych:</w:t>
      </w: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476"/>
        <w:gridCol w:w="993"/>
      </w:tblGrid>
      <w:tr w:rsidR="001D0770" w:rsidRPr="001D0770" w14:paraId="6ABE4ECD" w14:textId="77777777" w:rsidTr="001D0770">
        <w:trPr>
          <w:trHeight w:hRule="exact" w:val="314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FD4D8" w:fill="CFD4D8"/>
            <w:vAlign w:val="center"/>
          </w:tcPr>
          <w:p w14:paraId="59E152C7" w14:textId="77777777" w:rsidR="000905CB" w:rsidRPr="001D0770" w:rsidRDefault="000905CB" w:rsidP="001953EE">
            <w:pPr>
              <w:spacing w:before="46" w:after="31" w:line="227" w:lineRule="exact"/>
              <w:ind w:right="1364"/>
              <w:jc w:val="right"/>
              <w:textAlignment w:val="baseline"/>
              <w:rPr>
                <w:rFonts w:eastAsia="Tahoma"/>
                <w:b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b/>
                <w:sz w:val="20"/>
                <w:szCs w:val="20"/>
                <w:lang w:val="pl-PL"/>
              </w:rPr>
              <w:t>Maksymalny dochód gospodarstwa domowego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FD4D8" w:fill="CFD4D8"/>
            <w:vAlign w:val="center"/>
          </w:tcPr>
          <w:p w14:paraId="343184BE" w14:textId="77777777" w:rsidR="000905CB" w:rsidRPr="001D0770" w:rsidRDefault="000905CB" w:rsidP="001953EE">
            <w:pPr>
              <w:spacing w:before="49" w:after="30" w:line="225" w:lineRule="exact"/>
              <w:ind w:right="30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kwota</w:t>
            </w:r>
          </w:p>
        </w:tc>
      </w:tr>
      <w:tr w:rsidR="001D0770" w:rsidRPr="001D0770" w14:paraId="14E84164" w14:textId="77777777" w:rsidTr="001D0770">
        <w:trPr>
          <w:trHeight w:hRule="exact" w:val="696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21040" w14:textId="2412225F" w:rsidR="000905CB" w:rsidRPr="001D0770" w:rsidRDefault="000905CB" w:rsidP="001953EE">
            <w:pPr>
              <w:spacing w:before="58" w:after="98" w:line="270" w:lineRule="exact"/>
              <w:ind w:left="72" w:right="720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Średnie wynagrodzenie w województwie małopolskim w 202</w:t>
            </w:r>
            <w:r w:rsidR="001D0770" w:rsidRPr="001D0770">
              <w:rPr>
                <w:rFonts w:eastAsia="Tahoma"/>
                <w:sz w:val="20"/>
                <w:szCs w:val="20"/>
                <w:lang w:val="pl-PL"/>
              </w:rPr>
              <w:t>3</w:t>
            </w:r>
            <w:r w:rsidRPr="001D0770">
              <w:rPr>
                <w:rFonts w:eastAsia="Tahoma"/>
                <w:sz w:val="20"/>
                <w:szCs w:val="20"/>
                <w:lang w:val="pl-PL"/>
              </w:rPr>
              <w:t>r.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89631CD" w14:textId="408CC1FF" w:rsidR="000905CB" w:rsidRPr="001D0770" w:rsidRDefault="000905CB" w:rsidP="001953EE">
            <w:pPr>
              <w:spacing w:before="243" w:after="228" w:line="225" w:lineRule="exact"/>
              <w:ind w:right="3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17B69" w14:textId="404C28F6" w:rsidR="000905CB" w:rsidRPr="001D0770" w:rsidRDefault="001D0770" w:rsidP="001953EE">
            <w:pPr>
              <w:tabs>
                <w:tab w:val="decimal" w:pos="360"/>
              </w:tabs>
              <w:spacing w:before="244" w:after="227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7 263,39</w:t>
            </w:r>
          </w:p>
        </w:tc>
      </w:tr>
      <w:tr w:rsidR="001D0770" w:rsidRPr="001D0770" w14:paraId="250DA2B9" w14:textId="77777777" w:rsidTr="001D0770">
        <w:trPr>
          <w:trHeight w:hRule="exact" w:val="327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14F6E" w14:textId="77777777" w:rsidR="000905CB" w:rsidRPr="001D0770" w:rsidRDefault="000905CB" w:rsidP="001953EE">
            <w:pPr>
              <w:spacing w:before="52" w:after="35" w:line="229" w:lineRule="exact"/>
              <w:ind w:left="74"/>
              <w:textAlignment w:val="baseline"/>
              <w:rPr>
                <w:rFonts w:eastAsia="Tahoma"/>
                <w:b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b/>
                <w:sz w:val="20"/>
                <w:szCs w:val="20"/>
                <w:lang w:val="pl-PL"/>
              </w:rPr>
              <w:t>wynagrodzenie bazowe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1F0E7FB" w14:textId="1D99F72E" w:rsidR="000905CB" w:rsidRPr="001D0770" w:rsidRDefault="000905CB" w:rsidP="001953EE">
            <w:pPr>
              <w:spacing w:before="63" w:after="28" w:line="225" w:lineRule="exact"/>
              <w:ind w:right="36"/>
              <w:jc w:val="right"/>
              <w:textAlignment w:val="baseline"/>
              <w:rPr>
                <w:rFonts w:eastAsia="Tahoma"/>
                <w:b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06ACA" w14:textId="640F425C" w:rsidR="000905CB" w:rsidRPr="001D0770" w:rsidRDefault="001D0770" w:rsidP="001953EE">
            <w:pPr>
              <w:tabs>
                <w:tab w:val="decimal" w:pos="360"/>
              </w:tabs>
              <w:spacing w:before="63" w:after="28" w:line="225" w:lineRule="exact"/>
              <w:textAlignment w:val="baseline"/>
              <w:rPr>
                <w:rFonts w:eastAsia="Tahoma"/>
                <w:b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b/>
                <w:sz w:val="20"/>
                <w:szCs w:val="20"/>
                <w:lang w:val="pl-PL"/>
              </w:rPr>
              <w:t>10 168,75</w:t>
            </w:r>
          </w:p>
        </w:tc>
      </w:tr>
      <w:tr w:rsidR="001D0770" w:rsidRPr="001D0770" w14:paraId="7C83B09C" w14:textId="77777777" w:rsidTr="001D0770">
        <w:trPr>
          <w:trHeight w:hRule="exact" w:val="324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856CC" w14:textId="77777777" w:rsidR="000905CB" w:rsidRPr="001D0770" w:rsidRDefault="000905CB" w:rsidP="001953EE">
            <w:pPr>
              <w:spacing w:before="50" w:after="43" w:line="228" w:lineRule="exact"/>
              <w:ind w:left="74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lastRenderedPageBreak/>
              <w:t>gospodarstwo 1 os.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01967D72" w14:textId="4901F259" w:rsidR="000905CB" w:rsidRPr="001D0770" w:rsidRDefault="000905CB" w:rsidP="001953EE">
            <w:pPr>
              <w:spacing w:before="58" w:after="38" w:line="225" w:lineRule="exact"/>
              <w:ind w:right="3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72DC6" w14:textId="25CA5474" w:rsidR="000905CB" w:rsidRPr="001D0770" w:rsidRDefault="001D0770" w:rsidP="001953EE">
            <w:pPr>
              <w:tabs>
                <w:tab w:val="decimal" w:pos="360"/>
              </w:tabs>
              <w:spacing w:before="60" w:after="36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7 626,56</w:t>
            </w:r>
          </w:p>
        </w:tc>
      </w:tr>
      <w:tr w:rsidR="001D0770" w:rsidRPr="001D0770" w14:paraId="0B3B886F" w14:textId="77777777" w:rsidTr="001D0770">
        <w:trPr>
          <w:trHeight w:hRule="exact" w:val="324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B5866" w14:textId="77777777" w:rsidR="000905CB" w:rsidRPr="001D0770" w:rsidRDefault="000905CB" w:rsidP="001953EE">
            <w:pPr>
              <w:spacing w:before="50" w:after="35" w:line="228" w:lineRule="exact"/>
              <w:ind w:left="74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gospodarstwo 2 os.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2B1B2815" w14:textId="6ABB2181" w:rsidR="000905CB" w:rsidRPr="001D0770" w:rsidRDefault="000905CB" w:rsidP="001953EE">
            <w:pPr>
              <w:spacing w:before="60" w:after="28" w:line="225" w:lineRule="exact"/>
              <w:ind w:right="3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D7E1A" w14:textId="3313DB81" w:rsidR="000905CB" w:rsidRPr="001D0770" w:rsidRDefault="001D0770" w:rsidP="001953EE">
            <w:pPr>
              <w:tabs>
                <w:tab w:val="decimal" w:pos="360"/>
              </w:tabs>
              <w:spacing w:before="60" w:after="28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10 677,18</w:t>
            </w:r>
          </w:p>
        </w:tc>
      </w:tr>
      <w:tr w:rsidR="001D0770" w:rsidRPr="001D0770" w14:paraId="7A8FD3CA" w14:textId="77777777" w:rsidTr="001D0770">
        <w:trPr>
          <w:trHeight w:hRule="exact" w:val="324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DCDC3" w14:textId="77777777" w:rsidR="000905CB" w:rsidRPr="001D0770" w:rsidRDefault="000905CB" w:rsidP="001953EE">
            <w:pPr>
              <w:spacing w:before="50" w:after="43" w:line="228" w:lineRule="exact"/>
              <w:ind w:left="74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gospodarstwo 3 os.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0EFB779A" w14:textId="280132F9" w:rsidR="000905CB" w:rsidRPr="001D0770" w:rsidRDefault="000905CB" w:rsidP="001953EE">
            <w:pPr>
              <w:spacing w:before="60" w:after="36" w:line="225" w:lineRule="exact"/>
              <w:ind w:right="3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8068A" w14:textId="6D6CF40B" w:rsidR="000905CB" w:rsidRPr="001D0770" w:rsidRDefault="001D0770" w:rsidP="001953EE">
            <w:pPr>
              <w:tabs>
                <w:tab w:val="decimal" w:pos="360"/>
              </w:tabs>
              <w:spacing w:before="60" w:after="36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14 744,68</w:t>
            </w:r>
          </w:p>
        </w:tc>
      </w:tr>
      <w:tr w:rsidR="001D0770" w:rsidRPr="001D0770" w14:paraId="6390C2B6" w14:textId="77777777" w:rsidTr="001D0770">
        <w:trPr>
          <w:trHeight w:hRule="exact" w:val="326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EFA7" w14:textId="77777777" w:rsidR="000905CB" w:rsidRPr="001D0770" w:rsidRDefault="000905CB" w:rsidP="001953EE">
            <w:pPr>
              <w:spacing w:before="50" w:after="35" w:line="228" w:lineRule="exact"/>
              <w:ind w:left="74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gospodarstwo 4 os.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D42E2DD" w14:textId="03FDE09A" w:rsidR="000905CB" w:rsidRPr="001D0770" w:rsidRDefault="000905CB" w:rsidP="001D0770">
            <w:pPr>
              <w:spacing w:before="62" w:after="26" w:line="225" w:lineRule="exact"/>
              <w:ind w:right="36"/>
              <w:jc w:val="center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6023D" w14:textId="4D8392A6" w:rsidR="000905CB" w:rsidRPr="001D0770" w:rsidRDefault="001D0770" w:rsidP="001953EE">
            <w:pPr>
              <w:tabs>
                <w:tab w:val="decimal" w:pos="360"/>
              </w:tabs>
              <w:spacing w:before="60" w:after="28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17 286,87</w:t>
            </w:r>
          </w:p>
        </w:tc>
      </w:tr>
      <w:tr w:rsidR="001D0770" w:rsidRPr="001D0770" w14:paraId="575AD477" w14:textId="77777777" w:rsidTr="001D0770">
        <w:trPr>
          <w:trHeight w:hRule="exact" w:val="324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AB72E" w14:textId="77777777" w:rsidR="000905CB" w:rsidRPr="001D0770" w:rsidRDefault="000905CB" w:rsidP="001953EE">
            <w:pPr>
              <w:spacing w:before="52" w:after="38" w:line="229" w:lineRule="exact"/>
              <w:ind w:left="74"/>
              <w:textAlignment w:val="baseline"/>
              <w:rPr>
                <w:rFonts w:eastAsia="Tahoma"/>
                <w:i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i/>
                <w:sz w:val="20"/>
                <w:szCs w:val="20"/>
                <w:lang w:val="pl-PL"/>
              </w:rPr>
              <w:t xml:space="preserve"> (1 następna os. 35% wynagrodzenia bazowego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BA22B3D" w14:textId="3D9E19C9" w:rsidR="000905CB" w:rsidRPr="001D0770" w:rsidRDefault="000905CB" w:rsidP="001953EE">
            <w:pPr>
              <w:spacing w:before="60" w:after="34" w:line="225" w:lineRule="exact"/>
              <w:ind w:right="36"/>
              <w:jc w:val="right"/>
              <w:textAlignment w:val="baseline"/>
              <w:rPr>
                <w:rFonts w:eastAsia="Tahoma"/>
                <w:i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1A098" w14:textId="4B9DBA7A" w:rsidR="000905CB" w:rsidRPr="001D0770" w:rsidRDefault="000905CB" w:rsidP="001953EE">
            <w:pPr>
              <w:tabs>
                <w:tab w:val="decimal" w:pos="360"/>
              </w:tabs>
              <w:spacing w:before="60" w:after="34" w:line="225" w:lineRule="exact"/>
              <w:textAlignment w:val="baseline"/>
              <w:rPr>
                <w:rFonts w:eastAsia="Tahoma"/>
                <w:i/>
                <w:sz w:val="20"/>
                <w:szCs w:val="20"/>
                <w:lang w:val="pl-PL"/>
              </w:rPr>
            </w:pPr>
          </w:p>
        </w:tc>
      </w:tr>
      <w:tr w:rsidR="001D0770" w:rsidRPr="001D0770" w14:paraId="3B32D984" w14:textId="77777777" w:rsidTr="001D0770">
        <w:trPr>
          <w:trHeight w:hRule="exact" w:val="324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5ACA0" w14:textId="77777777" w:rsidR="000905CB" w:rsidRPr="001D0770" w:rsidRDefault="000905CB" w:rsidP="001953EE">
            <w:pPr>
              <w:spacing w:before="51" w:after="33" w:line="227" w:lineRule="exact"/>
              <w:ind w:left="74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gospodarstwo 5 os.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530C5655" w14:textId="19A0F493" w:rsidR="000905CB" w:rsidRPr="001D0770" w:rsidRDefault="000905CB" w:rsidP="001953EE">
            <w:pPr>
              <w:spacing w:before="57" w:after="29" w:line="225" w:lineRule="exact"/>
              <w:ind w:right="3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8DD6A" w14:textId="3704F1C8" w:rsidR="000905CB" w:rsidRPr="001D0770" w:rsidRDefault="001D0770" w:rsidP="001953EE">
            <w:pPr>
              <w:tabs>
                <w:tab w:val="decimal" w:pos="360"/>
              </w:tabs>
              <w:spacing w:before="59" w:after="27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20 845,93</w:t>
            </w:r>
          </w:p>
        </w:tc>
      </w:tr>
      <w:tr w:rsidR="001D0770" w:rsidRPr="001D0770" w14:paraId="06365480" w14:textId="77777777" w:rsidTr="001D0770">
        <w:trPr>
          <w:trHeight w:hRule="exact" w:val="331"/>
        </w:trPr>
        <w:tc>
          <w:tcPr>
            <w:tcW w:w="7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F64A9" w14:textId="77777777" w:rsidR="000905CB" w:rsidRPr="001D0770" w:rsidRDefault="000905CB" w:rsidP="001953EE">
            <w:pPr>
              <w:spacing w:before="53" w:after="38" w:line="228" w:lineRule="exact"/>
              <w:ind w:left="74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gospodarstwo 6 os.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7557AB7" w14:textId="1D78B496" w:rsidR="000905CB" w:rsidRPr="001D0770" w:rsidRDefault="000905CB" w:rsidP="001953EE">
            <w:pPr>
              <w:spacing w:before="63" w:after="31" w:line="225" w:lineRule="exact"/>
              <w:ind w:right="36"/>
              <w:jc w:val="righ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197B8" w14:textId="2D50471F" w:rsidR="000905CB" w:rsidRPr="001D0770" w:rsidRDefault="001D0770" w:rsidP="001953EE">
            <w:pPr>
              <w:tabs>
                <w:tab w:val="decimal" w:pos="360"/>
              </w:tabs>
              <w:spacing w:before="64" w:after="30" w:line="225" w:lineRule="exact"/>
              <w:textAlignment w:val="baseline"/>
              <w:rPr>
                <w:rFonts w:eastAsia="Tahoma"/>
                <w:sz w:val="20"/>
                <w:szCs w:val="20"/>
                <w:lang w:val="pl-PL"/>
              </w:rPr>
            </w:pPr>
            <w:r w:rsidRPr="001D0770">
              <w:rPr>
                <w:rFonts w:eastAsia="Tahoma"/>
                <w:sz w:val="20"/>
                <w:szCs w:val="20"/>
                <w:lang w:val="pl-PL"/>
              </w:rPr>
              <w:t>24 404,99</w:t>
            </w:r>
          </w:p>
        </w:tc>
      </w:tr>
    </w:tbl>
    <w:p w14:paraId="6D546021" w14:textId="77777777" w:rsidR="003C78AF" w:rsidRPr="007830B1" w:rsidRDefault="003C78AF" w:rsidP="003C78AF">
      <w:pPr>
        <w:spacing w:after="515" w:line="20" w:lineRule="exact"/>
        <w:rPr>
          <w:color w:val="EE0000"/>
          <w:sz w:val="20"/>
          <w:szCs w:val="20"/>
        </w:rPr>
      </w:pPr>
    </w:p>
    <w:p w14:paraId="58F8C394" w14:textId="77777777" w:rsidR="003C78AF" w:rsidRPr="00E2726D" w:rsidRDefault="003C78AF" w:rsidP="003C78AF">
      <w:pPr>
        <w:spacing w:line="202" w:lineRule="exact"/>
        <w:textAlignment w:val="baseline"/>
        <w:rPr>
          <w:rFonts w:eastAsia="Tahoma"/>
          <w:b/>
          <w:color w:val="160812"/>
          <w:spacing w:val="2"/>
          <w:sz w:val="20"/>
          <w:szCs w:val="20"/>
          <w:lang w:val="pl-PL"/>
        </w:rPr>
      </w:pPr>
      <w:r w:rsidRPr="00E2726D">
        <w:rPr>
          <w:rFonts w:eastAsia="Tahoma"/>
          <w:b/>
          <w:color w:val="160812"/>
          <w:spacing w:val="2"/>
          <w:sz w:val="20"/>
          <w:szCs w:val="20"/>
          <w:lang w:val="pl-PL"/>
        </w:rPr>
        <w:t>11. Dokumenty weryfikacyjne źródeł dochodów według rodzajów zatrudnienia:</w:t>
      </w:r>
    </w:p>
    <w:p w14:paraId="5A73ECB1" w14:textId="08B185AF" w:rsidR="003C78AF" w:rsidRPr="00E2726D" w:rsidRDefault="003C78AF" w:rsidP="003C78AF">
      <w:pPr>
        <w:numPr>
          <w:ilvl w:val="0"/>
          <w:numId w:val="5"/>
        </w:numPr>
        <w:tabs>
          <w:tab w:val="clear" w:pos="432"/>
          <w:tab w:val="left" w:pos="792"/>
        </w:tabs>
        <w:spacing w:before="20" w:line="243" w:lineRule="exact"/>
        <w:ind w:left="792" w:hanging="432"/>
        <w:jc w:val="both"/>
        <w:textAlignment w:val="baseline"/>
        <w:rPr>
          <w:rFonts w:eastAsia="Tahoma"/>
          <w:b/>
          <w:color w:val="160812"/>
          <w:sz w:val="20"/>
          <w:szCs w:val="20"/>
          <w:lang w:val="pl-PL"/>
        </w:rPr>
      </w:pPr>
      <w:r w:rsidRPr="00E2726D">
        <w:rPr>
          <w:rFonts w:eastAsia="Tahoma"/>
          <w:b/>
          <w:color w:val="160812"/>
          <w:sz w:val="20"/>
          <w:szCs w:val="20"/>
          <w:lang w:val="pl-PL"/>
        </w:rPr>
        <w:t xml:space="preserve">Umowa o pracę, umowa zlecenia, umowa o dzieło lub inne: </w:t>
      </w:r>
      <w:r w:rsidRPr="00E2726D">
        <w:rPr>
          <w:rFonts w:eastAsia="Tahoma"/>
          <w:color w:val="160812"/>
          <w:sz w:val="20"/>
          <w:szCs w:val="20"/>
          <w:lang w:val="pl-PL"/>
        </w:rPr>
        <w:t>Zaświadczenie o wysokości dochodów zgodnie z załącznikiem nr 2 do wniosku. Zaświadczenie powinno być wypisane wg wzoru: przychód — koszty uzyskania przychodu — składki na ubezpieczenia społeczne</w:t>
      </w:r>
      <w:r w:rsidR="00522186">
        <w:rPr>
          <w:rFonts w:eastAsia="Tahoma"/>
          <w:color w:val="160812"/>
          <w:sz w:val="20"/>
          <w:szCs w:val="20"/>
          <w:lang w:val="pl-PL"/>
        </w:rPr>
        <w:t xml:space="preserve"> – składki na ubezpieczenie zdrowotne - należny podatek </w:t>
      </w:r>
    </w:p>
    <w:p w14:paraId="2C4C19AB" w14:textId="77777777" w:rsidR="003C78AF" w:rsidRPr="00E2726D" w:rsidRDefault="003C78AF" w:rsidP="003C78AF">
      <w:pPr>
        <w:numPr>
          <w:ilvl w:val="0"/>
          <w:numId w:val="5"/>
        </w:numPr>
        <w:tabs>
          <w:tab w:val="clear" w:pos="432"/>
          <w:tab w:val="left" w:pos="792"/>
        </w:tabs>
        <w:spacing w:before="2" w:line="244" w:lineRule="exact"/>
        <w:ind w:left="792" w:hanging="432"/>
        <w:jc w:val="both"/>
        <w:textAlignment w:val="baseline"/>
        <w:rPr>
          <w:rFonts w:eastAsia="Tahoma"/>
          <w:b/>
          <w:color w:val="160812"/>
          <w:spacing w:val="10"/>
          <w:sz w:val="20"/>
          <w:szCs w:val="20"/>
          <w:lang w:val="pl-PL"/>
        </w:rPr>
      </w:pPr>
      <w:r w:rsidRPr="00E2726D">
        <w:rPr>
          <w:rFonts w:eastAsia="Tahoma"/>
          <w:b/>
          <w:color w:val="160812"/>
          <w:spacing w:val="10"/>
          <w:sz w:val="20"/>
          <w:szCs w:val="20"/>
          <w:lang w:val="pl-PL"/>
        </w:rPr>
        <w:t xml:space="preserve">Działalność gospodarcza: </w:t>
      </w:r>
      <w:r w:rsidRPr="00E2726D">
        <w:rPr>
          <w:rFonts w:eastAsia="Tahoma"/>
          <w:color w:val="160812"/>
          <w:spacing w:val="10"/>
          <w:sz w:val="20"/>
          <w:szCs w:val="20"/>
          <w:lang w:val="pl-PL"/>
        </w:rPr>
        <w:t>osoby rozliczające się na zasadach ogólnych, ryczałtu, karty podatkowej - zaświadczenie z biura rachunkowego lub oświadczenie osoby prowadzącej działalność gospodarczą o wysokości dochodów zgodnie z załącznikiem nr 2 do wniosku.</w:t>
      </w:r>
    </w:p>
    <w:p w14:paraId="7E818704" w14:textId="77777777" w:rsidR="003C78AF" w:rsidRPr="00E2726D" w:rsidRDefault="003C78AF" w:rsidP="003C78AF">
      <w:pPr>
        <w:numPr>
          <w:ilvl w:val="0"/>
          <w:numId w:val="5"/>
        </w:numPr>
        <w:tabs>
          <w:tab w:val="clear" w:pos="432"/>
          <w:tab w:val="left" w:pos="792"/>
        </w:tabs>
        <w:spacing w:before="37" w:line="208" w:lineRule="exact"/>
        <w:ind w:left="792" w:hanging="432"/>
        <w:jc w:val="both"/>
        <w:textAlignment w:val="baseline"/>
        <w:rPr>
          <w:rFonts w:eastAsia="Tahoma"/>
          <w:b/>
          <w:color w:val="160812"/>
          <w:spacing w:val="5"/>
          <w:sz w:val="20"/>
          <w:szCs w:val="20"/>
          <w:lang w:val="pl-PL"/>
        </w:rPr>
      </w:pPr>
      <w:r w:rsidRPr="00E2726D">
        <w:rPr>
          <w:rFonts w:eastAsia="Tahoma"/>
          <w:b/>
          <w:color w:val="160812"/>
          <w:spacing w:val="5"/>
          <w:sz w:val="20"/>
          <w:szCs w:val="20"/>
          <w:lang w:val="pl-PL"/>
        </w:rPr>
        <w:t xml:space="preserve">Osoby uczące się (studenci, doktoranci): </w:t>
      </w:r>
      <w:r w:rsidRPr="00E2726D">
        <w:rPr>
          <w:rFonts w:eastAsia="Tahoma"/>
          <w:color w:val="160812"/>
          <w:spacing w:val="5"/>
          <w:sz w:val="20"/>
          <w:szCs w:val="20"/>
          <w:lang w:val="pl-PL"/>
        </w:rPr>
        <w:t>zaświadczenie lub decyzja o przyznanym stypendium.</w:t>
      </w:r>
    </w:p>
    <w:p w14:paraId="058E00EA" w14:textId="77777777" w:rsidR="003C78AF" w:rsidRPr="00E2726D" w:rsidRDefault="003C78AF" w:rsidP="003C78AF">
      <w:pPr>
        <w:numPr>
          <w:ilvl w:val="0"/>
          <w:numId w:val="6"/>
        </w:numPr>
        <w:tabs>
          <w:tab w:val="clear" w:pos="432"/>
          <w:tab w:val="left" w:pos="792"/>
        </w:tabs>
        <w:spacing w:before="30" w:line="243" w:lineRule="exact"/>
        <w:ind w:left="792" w:right="144" w:hanging="432"/>
        <w:jc w:val="both"/>
        <w:textAlignment w:val="baseline"/>
        <w:rPr>
          <w:rFonts w:eastAsia="Tahoma"/>
          <w:b/>
          <w:color w:val="080513"/>
          <w:sz w:val="20"/>
          <w:szCs w:val="20"/>
          <w:lang w:val="pl-PL"/>
        </w:rPr>
      </w:pPr>
      <w:r w:rsidRPr="00E2726D">
        <w:rPr>
          <w:rFonts w:eastAsia="Tahoma"/>
          <w:b/>
          <w:color w:val="080513"/>
          <w:sz w:val="20"/>
          <w:szCs w:val="20"/>
          <w:lang w:val="pl-PL"/>
        </w:rPr>
        <w:t xml:space="preserve">Dla osób mających ustalone prawo do świadczeń ZUS (emerytury, renty, urlopy macierzyńskie i rodzicielskie): </w:t>
      </w:r>
      <w:r w:rsidRPr="00E2726D">
        <w:rPr>
          <w:rFonts w:eastAsia="Tahoma"/>
          <w:color w:val="080513"/>
          <w:sz w:val="20"/>
          <w:szCs w:val="20"/>
          <w:lang w:val="pl-PL"/>
        </w:rPr>
        <w:t>zaświadczenie z ZUS o osiąganych dochodach.</w:t>
      </w:r>
    </w:p>
    <w:p w14:paraId="33C5D26C" w14:textId="77777777" w:rsidR="003C78AF" w:rsidRPr="00E2726D" w:rsidRDefault="003C78AF" w:rsidP="003C78AF">
      <w:pPr>
        <w:numPr>
          <w:ilvl w:val="0"/>
          <w:numId w:val="6"/>
        </w:numPr>
        <w:tabs>
          <w:tab w:val="clear" w:pos="432"/>
          <w:tab w:val="left" w:pos="792"/>
        </w:tabs>
        <w:spacing w:before="7" w:line="243" w:lineRule="exact"/>
        <w:ind w:left="792" w:right="144" w:hanging="432"/>
        <w:jc w:val="both"/>
        <w:textAlignment w:val="baseline"/>
        <w:rPr>
          <w:rFonts w:eastAsia="Tahoma"/>
          <w:b/>
          <w:color w:val="080513"/>
          <w:spacing w:val="10"/>
          <w:sz w:val="20"/>
          <w:szCs w:val="20"/>
          <w:lang w:val="pl-PL"/>
        </w:rPr>
      </w:pPr>
      <w:r w:rsidRPr="00E2726D">
        <w:rPr>
          <w:rFonts w:eastAsia="Tahoma"/>
          <w:b/>
          <w:color w:val="080513"/>
          <w:spacing w:val="10"/>
          <w:sz w:val="20"/>
          <w:szCs w:val="20"/>
          <w:lang w:val="pl-PL"/>
        </w:rPr>
        <w:t xml:space="preserve">Inne źródła dochodów (alimenty, zasiłki dla bezrobotnych, świadczenia rodzicielskie): </w:t>
      </w:r>
      <w:r w:rsidRPr="00E2726D">
        <w:rPr>
          <w:rFonts w:eastAsia="Tahoma"/>
          <w:color w:val="080513"/>
          <w:spacing w:val="10"/>
          <w:sz w:val="20"/>
          <w:szCs w:val="20"/>
          <w:lang w:val="pl-PL"/>
        </w:rPr>
        <w:t>dokument potwierdzający wysokość otrzymywanych dochodów np. wyrok rozwodowy lub oświadczenie o dobrowolnym regulowaniu alimentów podpisane przez osobę płacącą alimenty pod odpowiedzialnością karną, decyzja o przyznaniu zasiłku dla bezrobotnych i inne.</w:t>
      </w:r>
    </w:p>
    <w:p w14:paraId="472642AA" w14:textId="77777777" w:rsidR="003C78AF" w:rsidRPr="00E2726D" w:rsidRDefault="003C78AF" w:rsidP="003C78AF">
      <w:pPr>
        <w:spacing w:before="527" w:line="203" w:lineRule="exact"/>
        <w:jc w:val="center"/>
        <w:textAlignment w:val="baseline"/>
        <w:rPr>
          <w:rFonts w:eastAsia="Tahoma"/>
          <w:b/>
          <w:color w:val="080513"/>
          <w:sz w:val="20"/>
          <w:szCs w:val="20"/>
          <w:lang w:val="pl-PL"/>
        </w:rPr>
      </w:pPr>
      <w:r w:rsidRPr="00E2726D">
        <w:rPr>
          <w:rFonts w:eastAsia="Tahoma"/>
          <w:b/>
          <w:color w:val="080513"/>
          <w:sz w:val="20"/>
          <w:szCs w:val="20"/>
          <w:lang w:val="pl-PL"/>
        </w:rPr>
        <w:t>PRZEBIEG PROCESU NABORU WNIOSKÓW</w:t>
      </w:r>
    </w:p>
    <w:p w14:paraId="21D84DE6" w14:textId="67274C73" w:rsidR="00423CA2" w:rsidRPr="00E2726D" w:rsidRDefault="003C78AF" w:rsidP="00423CA2">
      <w:pPr>
        <w:spacing w:before="274" w:line="271" w:lineRule="exact"/>
        <w:jc w:val="both"/>
        <w:textAlignment w:val="baseline"/>
        <w:rPr>
          <w:rFonts w:eastAsia="Times New Roman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10"/>
          <w:sz w:val="20"/>
          <w:szCs w:val="20"/>
          <w:lang w:val="pl-PL"/>
        </w:rPr>
        <w:t xml:space="preserve">1. Wnioski będą podlegać ocenie punktowej zgodnie z kryteriami pierwszeństwa określonymi w </w:t>
      </w:r>
      <w:r w:rsidR="00BB786D">
        <w:rPr>
          <w:rFonts w:eastAsia="Tahoma"/>
          <w:color w:val="080513"/>
          <w:spacing w:val="10"/>
          <w:sz w:val="20"/>
          <w:szCs w:val="20"/>
          <w:lang w:val="pl-PL"/>
        </w:rPr>
        <w:t xml:space="preserve">Uchwale </w:t>
      </w:r>
      <w:r w:rsidR="00423CA2" w:rsidRPr="00E2726D">
        <w:rPr>
          <w:rFonts w:eastAsia="Times New Roman"/>
          <w:sz w:val="20"/>
          <w:szCs w:val="20"/>
          <w:lang w:val="pl-PL"/>
        </w:rPr>
        <w:t xml:space="preserve">Nr XLIX/557/2023 Rady Miejskiej w Olkuszu z dnia 21 marca 2023 r. w sprawie określenia zasad przeprowadzania w Gminie Olkusz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 (Dz. Urz. </w:t>
      </w:r>
      <w:r w:rsidR="00BB786D">
        <w:rPr>
          <w:rFonts w:eastAsia="Times New Roman"/>
          <w:sz w:val="20"/>
          <w:szCs w:val="20"/>
          <w:lang w:val="pl-PL"/>
        </w:rPr>
        <w:t>w</w:t>
      </w:r>
      <w:r w:rsidR="00423CA2" w:rsidRPr="00E2726D">
        <w:rPr>
          <w:rFonts w:eastAsia="Times New Roman"/>
          <w:sz w:val="20"/>
          <w:szCs w:val="20"/>
          <w:lang w:val="pl-PL"/>
        </w:rPr>
        <w:t xml:space="preserve">oj. Małopolskiego z 2023 r. poz. 2214) </w:t>
      </w:r>
    </w:p>
    <w:p w14:paraId="023137BE" w14:textId="77777777" w:rsidR="003C78AF" w:rsidRPr="00E2726D" w:rsidRDefault="003C78AF" w:rsidP="00A102AA">
      <w:pPr>
        <w:spacing w:before="14" w:line="257" w:lineRule="exact"/>
        <w:ind w:right="144"/>
        <w:jc w:val="both"/>
        <w:textAlignment w:val="baseline"/>
        <w:rPr>
          <w:rFonts w:eastAsia="Tahoma"/>
          <w:color w:val="080513"/>
          <w:spacing w:val="12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12"/>
          <w:sz w:val="20"/>
          <w:szCs w:val="20"/>
          <w:lang w:val="pl-PL"/>
        </w:rPr>
        <w:t xml:space="preserve">2. Podczas weryfikacji wniosku członkowie </w:t>
      </w:r>
      <w:r w:rsidRPr="00C94751">
        <w:rPr>
          <w:rFonts w:eastAsia="Tahoma"/>
          <w:spacing w:val="12"/>
          <w:sz w:val="20"/>
          <w:szCs w:val="20"/>
          <w:lang w:val="pl-PL"/>
        </w:rPr>
        <w:t xml:space="preserve">komisji weryfikacyjnej </w:t>
      </w:r>
      <w:r w:rsidRPr="00E2726D">
        <w:rPr>
          <w:rFonts w:eastAsia="Tahoma"/>
          <w:color w:val="080513"/>
          <w:spacing w:val="12"/>
          <w:sz w:val="20"/>
          <w:szCs w:val="20"/>
          <w:lang w:val="pl-PL"/>
        </w:rPr>
        <w:t>sprawdzą pod względem formalnym dostarczone dokumenty.</w:t>
      </w:r>
    </w:p>
    <w:p w14:paraId="35341691" w14:textId="77777777" w:rsidR="003C78AF" w:rsidRPr="00E2726D" w:rsidRDefault="003C78AF" w:rsidP="00A102AA">
      <w:pPr>
        <w:spacing w:before="17" w:line="257" w:lineRule="exact"/>
        <w:ind w:right="144"/>
        <w:jc w:val="both"/>
        <w:textAlignment w:val="baseline"/>
        <w:rPr>
          <w:rFonts w:eastAsia="Tahoma"/>
          <w:color w:val="080513"/>
          <w:spacing w:val="11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11"/>
          <w:sz w:val="20"/>
          <w:szCs w:val="20"/>
          <w:lang w:val="pl-PL"/>
        </w:rPr>
        <w:t>3. Drugim etapem weryfikacji jest sprawdzenie pod względem merytorycznym - zweryfikowany zostanie minimalny i maksymalny dochód</w:t>
      </w:r>
    </w:p>
    <w:p w14:paraId="2A528867" w14:textId="700191B1" w:rsidR="003C78AF" w:rsidRPr="00E2726D" w:rsidRDefault="003C78AF" w:rsidP="00A102AA">
      <w:pPr>
        <w:tabs>
          <w:tab w:val="decimal" w:pos="72"/>
          <w:tab w:val="left" w:pos="360"/>
        </w:tabs>
        <w:spacing w:before="11" w:line="257" w:lineRule="exact"/>
        <w:ind w:right="144"/>
        <w:jc w:val="both"/>
        <w:textAlignment w:val="baseline"/>
        <w:rPr>
          <w:rFonts w:eastAsia="Tahoma"/>
          <w:color w:val="080513"/>
          <w:sz w:val="20"/>
          <w:szCs w:val="20"/>
          <w:lang w:val="pl-PL"/>
        </w:rPr>
      </w:pPr>
      <w:r w:rsidRPr="00E2726D">
        <w:rPr>
          <w:rFonts w:eastAsia="Tahoma"/>
          <w:color w:val="080513"/>
          <w:sz w:val="20"/>
          <w:szCs w:val="20"/>
          <w:lang w:val="pl-PL"/>
        </w:rPr>
        <w:tab/>
        <w:t>4.</w:t>
      </w:r>
      <w:r w:rsidRPr="00E2726D">
        <w:rPr>
          <w:rFonts w:eastAsia="Tahoma"/>
          <w:color w:val="080513"/>
          <w:sz w:val="20"/>
          <w:szCs w:val="20"/>
          <w:lang w:val="pl-PL"/>
        </w:rPr>
        <w:tab/>
        <w:t>Po pozytywnej weryfikacji wniosek trafia na listę uszeregowaną w kolejności wg ilości przyznanych punktów — od największej do najmniejszej.</w:t>
      </w:r>
      <w:r w:rsidR="00062F46">
        <w:rPr>
          <w:rFonts w:eastAsia="Tahoma"/>
          <w:color w:val="080513"/>
          <w:sz w:val="20"/>
          <w:szCs w:val="20"/>
          <w:lang w:val="pl-PL"/>
        </w:rPr>
        <w:t xml:space="preserve"> O kolejności wniosku, w przypadku takiej samej</w:t>
      </w:r>
      <w:r w:rsidR="00A102AA">
        <w:rPr>
          <w:rFonts w:eastAsia="Tahoma"/>
          <w:color w:val="080513"/>
          <w:sz w:val="20"/>
          <w:szCs w:val="20"/>
          <w:lang w:val="pl-PL"/>
        </w:rPr>
        <w:t xml:space="preserve"> punktacji dla więcej niż 1 wniosku, decyduje data oraz godzina wpływu zgodna z wystawionym potwierdzeniem przyjęcia wniosku.</w:t>
      </w:r>
    </w:p>
    <w:p w14:paraId="47A1AB92" w14:textId="7043DA08" w:rsidR="003C78AF" w:rsidRDefault="003C78AF" w:rsidP="00A102AA">
      <w:pPr>
        <w:tabs>
          <w:tab w:val="decimal" w:pos="72"/>
          <w:tab w:val="left" w:pos="360"/>
        </w:tabs>
        <w:spacing w:line="262" w:lineRule="exact"/>
        <w:ind w:right="144"/>
        <w:jc w:val="both"/>
        <w:textAlignment w:val="baseline"/>
        <w:rPr>
          <w:rFonts w:eastAsia="Tahoma"/>
          <w:color w:val="080513"/>
          <w:spacing w:val="8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8"/>
          <w:sz w:val="20"/>
          <w:szCs w:val="20"/>
          <w:lang w:val="pl-PL"/>
        </w:rPr>
        <w:tab/>
        <w:t>5.</w:t>
      </w:r>
      <w:r w:rsidRPr="00E2726D">
        <w:rPr>
          <w:rFonts w:eastAsia="Tahoma"/>
          <w:color w:val="080513"/>
          <w:spacing w:val="8"/>
          <w:sz w:val="20"/>
          <w:szCs w:val="20"/>
          <w:lang w:val="pl-PL"/>
        </w:rPr>
        <w:tab/>
        <w:t xml:space="preserve">Po weryfikacji formalnej tworzona jest ostateczna Lista Najemców. </w:t>
      </w:r>
      <w:r w:rsidR="00423CA2" w:rsidRPr="00E2726D">
        <w:rPr>
          <w:rFonts w:eastAsia="Tahoma"/>
          <w:color w:val="080513"/>
          <w:spacing w:val="8"/>
          <w:sz w:val="20"/>
          <w:szCs w:val="20"/>
          <w:lang w:val="pl-PL"/>
        </w:rPr>
        <w:t>Następnie l</w:t>
      </w:r>
      <w:r w:rsidRPr="00E2726D">
        <w:rPr>
          <w:rFonts w:eastAsia="Tahoma"/>
          <w:color w:val="080513"/>
          <w:spacing w:val="8"/>
          <w:sz w:val="20"/>
          <w:szCs w:val="20"/>
          <w:lang w:val="pl-PL"/>
        </w:rPr>
        <w:t xml:space="preserve">ista Najemców </w:t>
      </w:r>
      <w:r w:rsidR="00423CA2" w:rsidRPr="00E2726D">
        <w:rPr>
          <w:rFonts w:eastAsia="Tahoma"/>
          <w:color w:val="080513"/>
          <w:spacing w:val="8"/>
          <w:sz w:val="20"/>
          <w:szCs w:val="20"/>
          <w:lang w:val="pl-PL"/>
        </w:rPr>
        <w:t>zostanie przekazana Inwestorowi</w:t>
      </w:r>
      <w:r w:rsidR="00A102AA">
        <w:rPr>
          <w:rFonts w:eastAsia="Tahoma"/>
          <w:color w:val="080513"/>
          <w:spacing w:val="8"/>
          <w:sz w:val="20"/>
          <w:szCs w:val="20"/>
          <w:lang w:val="pl-PL"/>
        </w:rPr>
        <w:t>.</w:t>
      </w:r>
    </w:p>
    <w:p w14:paraId="203FE93E" w14:textId="7704336E" w:rsidR="003C78AF" w:rsidRPr="00E2726D" w:rsidRDefault="003C78AF" w:rsidP="00A102AA">
      <w:pPr>
        <w:tabs>
          <w:tab w:val="decimal" w:pos="72"/>
          <w:tab w:val="left" w:pos="360"/>
        </w:tabs>
        <w:spacing w:before="57" w:line="212" w:lineRule="exact"/>
        <w:textAlignment w:val="baseline"/>
        <w:rPr>
          <w:rFonts w:eastAsia="Tahoma"/>
          <w:color w:val="080513"/>
          <w:sz w:val="20"/>
          <w:szCs w:val="20"/>
          <w:lang w:val="pl-PL"/>
        </w:rPr>
      </w:pPr>
      <w:r w:rsidRPr="00E2726D">
        <w:rPr>
          <w:rFonts w:eastAsia="Tahoma"/>
          <w:color w:val="080513"/>
          <w:sz w:val="20"/>
          <w:szCs w:val="20"/>
          <w:lang w:val="pl-PL"/>
        </w:rPr>
        <w:tab/>
      </w:r>
      <w:r w:rsidR="00A102AA">
        <w:rPr>
          <w:rFonts w:eastAsia="Tahoma"/>
          <w:color w:val="080513"/>
          <w:sz w:val="20"/>
          <w:szCs w:val="20"/>
          <w:lang w:val="pl-PL"/>
        </w:rPr>
        <w:t>7</w:t>
      </w:r>
      <w:r w:rsidRPr="00E2726D">
        <w:rPr>
          <w:rFonts w:eastAsia="Tahoma"/>
          <w:color w:val="080513"/>
          <w:sz w:val="20"/>
          <w:szCs w:val="20"/>
          <w:lang w:val="pl-PL"/>
        </w:rPr>
        <w:t>.</w:t>
      </w:r>
      <w:r w:rsidRPr="00E2726D">
        <w:rPr>
          <w:rFonts w:eastAsia="Tahoma"/>
          <w:color w:val="080513"/>
          <w:sz w:val="20"/>
          <w:szCs w:val="20"/>
          <w:lang w:val="pl-PL"/>
        </w:rPr>
        <w:tab/>
        <w:t>Osoby wpisane na listę najemców przed zawarciem umowy najmu zobowiązane będą:</w:t>
      </w:r>
    </w:p>
    <w:p w14:paraId="4EE3A3E6" w14:textId="77777777" w:rsidR="003C78AF" w:rsidRPr="00E2726D" w:rsidRDefault="003C78AF" w:rsidP="00A102AA">
      <w:pPr>
        <w:numPr>
          <w:ilvl w:val="0"/>
          <w:numId w:val="7"/>
        </w:numPr>
        <w:tabs>
          <w:tab w:val="clear" w:pos="432"/>
        </w:tabs>
        <w:spacing w:before="52" w:line="209" w:lineRule="exact"/>
        <w:ind w:left="0" w:firstLine="426"/>
        <w:textAlignment w:val="baseline"/>
        <w:rPr>
          <w:rFonts w:eastAsia="Tahoma"/>
          <w:color w:val="080513"/>
          <w:spacing w:val="9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9"/>
          <w:sz w:val="20"/>
          <w:szCs w:val="20"/>
          <w:lang w:val="pl-PL"/>
        </w:rPr>
        <w:t>zawrzeć umowę partycypacji i wpłacić kwotę partycypacji,</w:t>
      </w:r>
    </w:p>
    <w:p w14:paraId="0E138720" w14:textId="45A5F8C0" w:rsidR="003C78AF" w:rsidRPr="00E2726D" w:rsidRDefault="003C78AF" w:rsidP="00A102AA">
      <w:pPr>
        <w:numPr>
          <w:ilvl w:val="0"/>
          <w:numId w:val="7"/>
        </w:numPr>
        <w:tabs>
          <w:tab w:val="clear" w:pos="432"/>
        </w:tabs>
        <w:spacing w:before="2" w:line="245" w:lineRule="exact"/>
        <w:ind w:left="0" w:right="144" w:firstLine="426"/>
        <w:jc w:val="both"/>
        <w:textAlignment w:val="baseline"/>
        <w:rPr>
          <w:rFonts w:eastAsia="Tahoma"/>
          <w:color w:val="080513"/>
          <w:spacing w:val="10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10"/>
          <w:sz w:val="20"/>
          <w:szCs w:val="20"/>
          <w:lang w:val="pl-PL"/>
        </w:rPr>
        <w:t>złożyć aktualne zaświadczenie o wysokości średniomiesięcznego dochodu wnioskodawcy</w:t>
      </w:r>
      <w:r w:rsidR="000906D8">
        <w:rPr>
          <w:rFonts w:eastAsia="Tahoma"/>
          <w:color w:val="080513"/>
          <w:spacing w:val="10"/>
          <w:sz w:val="20"/>
          <w:szCs w:val="20"/>
          <w:lang w:val="pl-PL"/>
        </w:rPr>
        <w:t xml:space="preserve"> </w:t>
      </w:r>
      <w:r w:rsidRPr="00E2726D">
        <w:rPr>
          <w:rFonts w:eastAsia="Tahoma"/>
          <w:color w:val="080513"/>
          <w:spacing w:val="10"/>
          <w:sz w:val="20"/>
          <w:szCs w:val="20"/>
          <w:lang w:val="pl-PL"/>
        </w:rPr>
        <w:t>i osoby zgłoszonej do wspólnego zamieszkania za ostatnie trzy miesiące poprzedzające zawarcie umowy najmu,</w:t>
      </w:r>
    </w:p>
    <w:p w14:paraId="1E337E90" w14:textId="4CE791DA" w:rsidR="003C78AF" w:rsidRPr="00E2726D" w:rsidRDefault="003C78AF" w:rsidP="00A102AA">
      <w:pPr>
        <w:numPr>
          <w:ilvl w:val="0"/>
          <w:numId w:val="7"/>
        </w:numPr>
        <w:tabs>
          <w:tab w:val="clear" w:pos="432"/>
          <w:tab w:val="left" w:pos="792"/>
        </w:tabs>
        <w:spacing w:before="1" w:line="241" w:lineRule="exact"/>
        <w:ind w:left="0" w:right="144" w:firstLine="426"/>
        <w:jc w:val="both"/>
        <w:textAlignment w:val="baseline"/>
        <w:rPr>
          <w:rFonts w:eastAsia="Tahoma"/>
          <w:color w:val="080513"/>
          <w:spacing w:val="10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10"/>
          <w:sz w:val="20"/>
          <w:szCs w:val="20"/>
          <w:lang w:val="pl-PL"/>
        </w:rPr>
        <w:t>złożyć aktualną deklarację o średnim miesięcznym dochodzie gospodarstwa domowego</w:t>
      </w:r>
      <w:r w:rsidR="000906D8">
        <w:rPr>
          <w:rFonts w:eastAsia="Tahoma"/>
          <w:color w:val="080513"/>
          <w:spacing w:val="10"/>
          <w:sz w:val="20"/>
          <w:szCs w:val="20"/>
          <w:lang w:val="pl-PL"/>
        </w:rPr>
        <w:t xml:space="preserve"> </w:t>
      </w:r>
      <w:r w:rsidRPr="00E2726D">
        <w:rPr>
          <w:rFonts w:eastAsia="Tahoma"/>
          <w:color w:val="080513"/>
          <w:spacing w:val="10"/>
          <w:sz w:val="20"/>
          <w:szCs w:val="20"/>
          <w:lang w:val="pl-PL"/>
        </w:rPr>
        <w:t>w roku poprzedzającym rok, w którym zawierana jest umowa najmu,</w:t>
      </w:r>
    </w:p>
    <w:p w14:paraId="388B2D09" w14:textId="7D93ACB7" w:rsidR="003C78AF" w:rsidRPr="00E2726D" w:rsidRDefault="003C78AF" w:rsidP="00A102AA">
      <w:pPr>
        <w:numPr>
          <w:ilvl w:val="0"/>
          <w:numId w:val="7"/>
        </w:numPr>
        <w:tabs>
          <w:tab w:val="clear" w:pos="432"/>
          <w:tab w:val="left" w:pos="792"/>
        </w:tabs>
        <w:spacing w:before="37" w:line="205" w:lineRule="exact"/>
        <w:ind w:left="0" w:firstLine="426"/>
        <w:jc w:val="both"/>
        <w:textAlignment w:val="baseline"/>
        <w:rPr>
          <w:rFonts w:eastAsia="Tahoma"/>
          <w:color w:val="080513"/>
          <w:spacing w:val="7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7"/>
          <w:sz w:val="20"/>
          <w:szCs w:val="20"/>
          <w:lang w:val="pl-PL"/>
        </w:rPr>
        <w:t xml:space="preserve">wpłacić kwotę kaucji w wysokości 12 — krotności </w:t>
      </w:r>
      <w:r w:rsidR="00691944">
        <w:rPr>
          <w:rFonts w:eastAsia="Tahoma"/>
          <w:color w:val="080513"/>
          <w:spacing w:val="7"/>
          <w:sz w:val="20"/>
          <w:szCs w:val="20"/>
          <w:lang w:val="pl-PL"/>
        </w:rPr>
        <w:t xml:space="preserve">miesięcznego </w:t>
      </w:r>
      <w:r w:rsidRPr="00E2726D">
        <w:rPr>
          <w:rFonts w:eastAsia="Tahoma"/>
          <w:color w:val="080513"/>
          <w:spacing w:val="7"/>
          <w:sz w:val="20"/>
          <w:szCs w:val="20"/>
          <w:lang w:val="pl-PL"/>
        </w:rPr>
        <w:t>czynszu,</w:t>
      </w:r>
    </w:p>
    <w:p w14:paraId="234F6334" w14:textId="4FC8BDD3" w:rsidR="003C78AF" w:rsidRDefault="003C78AF" w:rsidP="00A102AA">
      <w:pPr>
        <w:numPr>
          <w:ilvl w:val="0"/>
          <w:numId w:val="7"/>
        </w:numPr>
        <w:tabs>
          <w:tab w:val="clear" w:pos="432"/>
          <w:tab w:val="left" w:pos="792"/>
        </w:tabs>
        <w:spacing w:before="2" w:line="244" w:lineRule="exact"/>
        <w:ind w:left="0" w:right="144" w:firstLine="426"/>
        <w:jc w:val="both"/>
        <w:textAlignment w:val="baseline"/>
        <w:rPr>
          <w:rFonts w:eastAsia="Tahoma"/>
          <w:color w:val="080513"/>
          <w:sz w:val="20"/>
          <w:szCs w:val="20"/>
          <w:lang w:val="pl-PL"/>
        </w:rPr>
      </w:pPr>
      <w:r w:rsidRPr="00E2726D">
        <w:rPr>
          <w:rFonts w:eastAsia="Tahoma"/>
          <w:color w:val="080513"/>
          <w:sz w:val="20"/>
          <w:szCs w:val="20"/>
          <w:lang w:val="pl-PL"/>
        </w:rPr>
        <w:t xml:space="preserve">złożyć oświadczenie wnioskodawcy i osób zgłoszonych do wspólnego zamieszkania o nieposiadaniu tytułu prawnego do innego lokalu mieszkalnego na terenie </w:t>
      </w:r>
      <w:r w:rsidR="00A102AA">
        <w:rPr>
          <w:rFonts w:eastAsia="Tahoma"/>
          <w:color w:val="080513"/>
          <w:sz w:val="20"/>
          <w:szCs w:val="20"/>
          <w:lang w:val="pl-PL"/>
        </w:rPr>
        <w:t>Gminy Olkusz</w:t>
      </w:r>
      <w:r w:rsidRPr="00E2726D">
        <w:rPr>
          <w:rFonts w:eastAsia="Tahoma"/>
          <w:color w:val="080513"/>
          <w:sz w:val="20"/>
          <w:szCs w:val="20"/>
          <w:lang w:val="pl-PL"/>
        </w:rPr>
        <w:t>.</w:t>
      </w:r>
    </w:p>
    <w:p w14:paraId="6FFA67E8" w14:textId="77777777" w:rsidR="00A102AA" w:rsidRPr="00A102AA" w:rsidRDefault="00A102AA" w:rsidP="00A102AA">
      <w:pPr>
        <w:tabs>
          <w:tab w:val="left" w:pos="792"/>
        </w:tabs>
        <w:spacing w:before="2" w:line="244" w:lineRule="exact"/>
        <w:ind w:left="426" w:right="144"/>
        <w:jc w:val="both"/>
        <w:textAlignment w:val="baseline"/>
        <w:rPr>
          <w:rFonts w:eastAsia="Tahoma"/>
          <w:color w:val="080513"/>
          <w:sz w:val="20"/>
          <w:szCs w:val="20"/>
          <w:lang w:val="pl-PL"/>
        </w:rPr>
      </w:pPr>
    </w:p>
    <w:p w14:paraId="379D9908" w14:textId="34A20085" w:rsidR="003C78AF" w:rsidRPr="00E2726D" w:rsidRDefault="00423CA2" w:rsidP="003C78AF">
      <w:pPr>
        <w:tabs>
          <w:tab w:val="right" w:pos="9216"/>
        </w:tabs>
        <w:spacing w:before="55" w:line="208" w:lineRule="exact"/>
        <w:textAlignment w:val="baseline"/>
        <w:rPr>
          <w:rFonts w:eastAsia="Tahoma"/>
          <w:color w:val="080513"/>
          <w:sz w:val="20"/>
          <w:szCs w:val="20"/>
          <w:lang w:val="pl-PL"/>
        </w:rPr>
      </w:pPr>
      <w:r w:rsidRPr="00E2726D">
        <w:rPr>
          <w:rFonts w:eastAsia="Tahoma"/>
          <w:color w:val="080513"/>
          <w:sz w:val="20"/>
          <w:szCs w:val="20"/>
          <w:lang w:val="pl-PL"/>
        </w:rPr>
        <w:t xml:space="preserve">8.    </w:t>
      </w:r>
      <w:r w:rsidR="003C78AF" w:rsidRPr="00E2726D">
        <w:rPr>
          <w:rFonts w:eastAsia="Tahoma"/>
          <w:color w:val="080513"/>
          <w:sz w:val="20"/>
          <w:szCs w:val="20"/>
          <w:lang w:val="pl-PL"/>
        </w:rPr>
        <w:t xml:space="preserve">Umowa najmu będzie zawarta na czas oznaczony - </w:t>
      </w:r>
      <w:r w:rsidR="00A102AA">
        <w:rPr>
          <w:rFonts w:eastAsia="Tahoma"/>
          <w:color w:val="080513"/>
          <w:sz w:val="20"/>
          <w:szCs w:val="20"/>
          <w:lang w:val="pl-PL"/>
        </w:rPr>
        <w:t xml:space="preserve"> 1</w:t>
      </w:r>
      <w:r w:rsidR="003C78AF" w:rsidRPr="00E2726D">
        <w:rPr>
          <w:rFonts w:eastAsia="Tahoma"/>
          <w:b/>
          <w:color w:val="080513"/>
          <w:sz w:val="20"/>
          <w:szCs w:val="20"/>
          <w:lang w:val="pl-PL"/>
        </w:rPr>
        <w:t xml:space="preserve">5 lat. </w:t>
      </w:r>
      <w:r w:rsidR="003C78AF" w:rsidRPr="00E2726D">
        <w:rPr>
          <w:rFonts w:eastAsia="Tahoma"/>
          <w:color w:val="080513"/>
          <w:sz w:val="20"/>
          <w:szCs w:val="20"/>
          <w:lang w:val="pl-PL"/>
        </w:rPr>
        <w:t>Wynajmujący na wniosek Najemcy zawrze z nim</w:t>
      </w:r>
    </w:p>
    <w:p w14:paraId="322AFDA3" w14:textId="5F443701" w:rsidR="003C78AF" w:rsidRPr="00E2726D" w:rsidRDefault="003C78AF" w:rsidP="0016108D">
      <w:pPr>
        <w:spacing w:line="264" w:lineRule="exact"/>
        <w:ind w:left="360" w:right="144"/>
        <w:jc w:val="both"/>
        <w:textAlignment w:val="baseline"/>
        <w:rPr>
          <w:rFonts w:eastAsia="Tahoma"/>
          <w:color w:val="191622"/>
          <w:spacing w:val="9"/>
          <w:sz w:val="20"/>
          <w:szCs w:val="20"/>
          <w:lang w:val="pl-PL"/>
        </w:rPr>
      </w:pPr>
      <w:r w:rsidRPr="00E2726D">
        <w:rPr>
          <w:rFonts w:eastAsia="Tahoma"/>
          <w:color w:val="080513"/>
          <w:spacing w:val="9"/>
          <w:sz w:val="20"/>
          <w:szCs w:val="20"/>
          <w:lang w:val="pl-PL"/>
        </w:rPr>
        <w:t xml:space="preserve">kolejną umowę najmu, po upływie </w:t>
      </w:r>
      <w:r w:rsidR="00E0065B">
        <w:rPr>
          <w:rFonts w:eastAsia="Tahoma"/>
          <w:color w:val="080513"/>
          <w:spacing w:val="9"/>
          <w:sz w:val="20"/>
          <w:szCs w:val="20"/>
          <w:lang w:val="pl-PL"/>
        </w:rPr>
        <w:t>1</w:t>
      </w:r>
      <w:r w:rsidRPr="00E2726D">
        <w:rPr>
          <w:rFonts w:eastAsia="Tahoma"/>
          <w:color w:val="080513"/>
          <w:spacing w:val="9"/>
          <w:sz w:val="20"/>
          <w:szCs w:val="20"/>
          <w:lang w:val="pl-PL"/>
        </w:rPr>
        <w:t xml:space="preserve">5 lat jeżeli będzie spełniać warunki określone w art. 7a ust.1 ustawy z dnia 8 grudnia 2006r. o finansowym wsparciu </w:t>
      </w:r>
      <w:r w:rsidR="00423CA2" w:rsidRPr="00E2726D">
        <w:rPr>
          <w:rFonts w:eastAsia="Tahoma"/>
          <w:color w:val="080513"/>
          <w:spacing w:val="9"/>
          <w:sz w:val="20"/>
          <w:szCs w:val="20"/>
          <w:lang w:val="pl-PL"/>
        </w:rPr>
        <w:t xml:space="preserve">niektórych przedsięwzięć mieszkaniowych </w:t>
      </w:r>
      <w:r w:rsidRPr="00E2726D">
        <w:rPr>
          <w:rFonts w:eastAsia="Tahoma"/>
          <w:color w:val="080513"/>
          <w:spacing w:val="9"/>
          <w:sz w:val="20"/>
          <w:szCs w:val="20"/>
          <w:lang w:val="pl-PL"/>
        </w:rPr>
        <w:t>(tj. Dz. U. z 2022 r. poz. 377).</w:t>
      </w:r>
    </w:p>
    <w:sectPr w:rsidR="003C78AF" w:rsidRPr="00E2726D">
      <w:pgSz w:w="11789" w:h="16721"/>
      <w:pgMar w:top="800" w:right="838" w:bottom="545" w:left="159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174"/>
    <w:multiLevelType w:val="multilevel"/>
    <w:tmpl w:val="6E3ED43A"/>
    <w:lvl w:ilvl="0">
      <w:start w:val="1"/>
      <w:numFmt w:val="bullet"/>
      <w:lvlText w:val="o"/>
      <w:lvlJc w:val="left"/>
      <w:pPr>
        <w:tabs>
          <w:tab w:val="left" w:pos="136"/>
        </w:tabs>
        <w:ind w:left="568"/>
      </w:pPr>
      <w:rPr>
        <w:rFonts w:ascii="Courier New" w:eastAsia="Courier New" w:hAnsi="Courier New"/>
        <w:strike w:val="0"/>
        <w:color w:val="160812"/>
        <w:spacing w:val="12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67983"/>
    <w:multiLevelType w:val="multilevel"/>
    <w:tmpl w:val="DBB8D166"/>
    <w:lvl w:ilvl="0">
      <w:start w:val="1"/>
      <w:numFmt w:val="lowerLetter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b/>
        <w:strike w:val="0"/>
        <w:color w:val="160812"/>
        <w:spacing w:val="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A160C"/>
    <w:multiLevelType w:val="multilevel"/>
    <w:tmpl w:val="4FFAC120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/>
        <w:strike w:val="0"/>
        <w:color w:val="150B16"/>
        <w:spacing w:val="11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5151F"/>
    <w:multiLevelType w:val="multilevel"/>
    <w:tmpl w:val="FC5CE062"/>
    <w:lvl w:ilvl="0">
      <w:start w:val="1"/>
      <w:numFmt w:val="lowerLetter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strike w:val="0"/>
        <w:color w:val="080513"/>
        <w:spacing w:val="9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F4166C"/>
    <w:multiLevelType w:val="multilevel"/>
    <w:tmpl w:val="AC62DC9C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b/>
        <w:strike w:val="0"/>
        <w:color w:val="191622"/>
        <w:spacing w:val="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FF32B8"/>
    <w:multiLevelType w:val="multilevel"/>
    <w:tmpl w:val="E3E4641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191622"/>
        <w:spacing w:val="7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DE3239"/>
    <w:multiLevelType w:val="multilevel"/>
    <w:tmpl w:val="ED183C0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150B16"/>
        <w:spacing w:val="9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083E75"/>
    <w:multiLevelType w:val="multilevel"/>
    <w:tmpl w:val="91EED4B4"/>
    <w:lvl w:ilvl="0">
      <w:start w:val="4"/>
      <w:numFmt w:val="lowerLetter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b/>
        <w:strike w:val="0"/>
        <w:color w:val="080513"/>
        <w:spacing w:val="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6D7619"/>
    <w:multiLevelType w:val="multilevel"/>
    <w:tmpl w:val="E76E1F1E"/>
    <w:lvl w:ilvl="0">
      <w:start w:val="1"/>
      <w:numFmt w:val="bullet"/>
      <w:lvlText w:val="o"/>
      <w:lvlJc w:val="left"/>
      <w:pPr>
        <w:tabs>
          <w:tab w:val="left" w:pos="288"/>
        </w:tabs>
        <w:ind w:left="720"/>
      </w:pPr>
      <w:rPr>
        <w:rFonts w:ascii="Courier New" w:eastAsia="Courier New" w:hAnsi="Courier New"/>
        <w:strike w:val="0"/>
        <w:color w:val="191622"/>
        <w:spacing w:val="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2971932">
    <w:abstractNumId w:val="5"/>
  </w:num>
  <w:num w:numId="2" w16cid:durableId="282998940">
    <w:abstractNumId w:val="4"/>
  </w:num>
  <w:num w:numId="3" w16cid:durableId="1389258156">
    <w:abstractNumId w:val="8"/>
  </w:num>
  <w:num w:numId="4" w16cid:durableId="95443733">
    <w:abstractNumId w:val="0"/>
  </w:num>
  <w:num w:numId="5" w16cid:durableId="579800842">
    <w:abstractNumId w:val="1"/>
  </w:num>
  <w:num w:numId="6" w16cid:durableId="796338313">
    <w:abstractNumId w:val="7"/>
  </w:num>
  <w:num w:numId="7" w16cid:durableId="1390155924">
    <w:abstractNumId w:val="3"/>
  </w:num>
  <w:num w:numId="8" w16cid:durableId="835196342">
    <w:abstractNumId w:val="6"/>
  </w:num>
  <w:num w:numId="9" w16cid:durableId="6315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2D"/>
    <w:rsid w:val="00062F46"/>
    <w:rsid w:val="000777CA"/>
    <w:rsid w:val="0008548D"/>
    <w:rsid w:val="000905CB"/>
    <w:rsid w:val="000906D8"/>
    <w:rsid w:val="00090893"/>
    <w:rsid w:val="00092358"/>
    <w:rsid w:val="0016108D"/>
    <w:rsid w:val="001D0770"/>
    <w:rsid w:val="00341F00"/>
    <w:rsid w:val="003629F0"/>
    <w:rsid w:val="003B49DB"/>
    <w:rsid w:val="003B7560"/>
    <w:rsid w:val="003C78AF"/>
    <w:rsid w:val="003F4A93"/>
    <w:rsid w:val="00423CA2"/>
    <w:rsid w:val="004269EA"/>
    <w:rsid w:val="004522B4"/>
    <w:rsid w:val="004820B3"/>
    <w:rsid w:val="00522186"/>
    <w:rsid w:val="00541DA5"/>
    <w:rsid w:val="005D22F1"/>
    <w:rsid w:val="005D4532"/>
    <w:rsid w:val="00626EF5"/>
    <w:rsid w:val="00691944"/>
    <w:rsid w:val="0075783C"/>
    <w:rsid w:val="00773528"/>
    <w:rsid w:val="007830B1"/>
    <w:rsid w:val="0085350D"/>
    <w:rsid w:val="00867060"/>
    <w:rsid w:val="00872CDD"/>
    <w:rsid w:val="0091044A"/>
    <w:rsid w:val="009C1ADF"/>
    <w:rsid w:val="00A102AA"/>
    <w:rsid w:val="00A830D0"/>
    <w:rsid w:val="00BA0E2A"/>
    <w:rsid w:val="00BB786D"/>
    <w:rsid w:val="00C352B8"/>
    <w:rsid w:val="00C94751"/>
    <w:rsid w:val="00DA4016"/>
    <w:rsid w:val="00DE7F66"/>
    <w:rsid w:val="00DF5D3A"/>
    <w:rsid w:val="00DF732D"/>
    <w:rsid w:val="00E0065B"/>
    <w:rsid w:val="00E2726D"/>
    <w:rsid w:val="00EE48EE"/>
    <w:rsid w:val="00EE7F85"/>
    <w:rsid w:val="00F1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6615"/>
  <w15:docId w15:val="{2F54B28E-9251-4A64-BE34-E8FE8F8A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9C1ADF"/>
    <w:pPr>
      <w:ind w:left="720"/>
      <w:contextualSpacing/>
    </w:pPr>
  </w:style>
  <w:style w:type="paragraph" w:styleId="Tytu">
    <w:name w:val="Title"/>
    <w:basedOn w:val="Normalny"/>
    <w:link w:val="TytuZnak"/>
    <w:qFormat/>
    <w:rsid w:val="004522B4"/>
    <w:pPr>
      <w:jc w:val="center"/>
    </w:pPr>
    <w:rPr>
      <w:rFonts w:eastAsia="Times New Roman"/>
      <w:b/>
      <w:bCs/>
      <w:sz w:val="26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522B4"/>
    <w:rPr>
      <w:rFonts w:eastAsia="Times New Roman"/>
      <w:b/>
      <w:bCs/>
      <w:sz w:val="26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Połońska</dc:creator>
  <cp:lastModifiedBy>C.Kocjan</cp:lastModifiedBy>
  <cp:revision>9</cp:revision>
  <dcterms:created xsi:type="dcterms:W3CDTF">2025-08-20T12:46:00Z</dcterms:created>
  <dcterms:modified xsi:type="dcterms:W3CDTF">2025-08-21T09:04:00Z</dcterms:modified>
</cp:coreProperties>
</file>